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43F7C" w14:textId="77777777" w:rsidR="000C209B" w:rsidRPr="000C209B" w:rsidRDefault="00630009" w:rsidP="00294BA8">
      <w:pPr>
        <w:pStyle w:val="Odlomakpopisa"/>
        <w:numPr>
          <w:ilvl w:val="0"/>
          <w:numId w:val="17"/>
        </w:numPr>
        <w:spacing w:after="60" w:line="240" w:lineRule="auto"/>
        <w:jc w:val="center"/>
        <w:rPr>
          <w:rFonts w:ascii="Times New Roman" w:hAnsi="Times New Roman"/>
          <w:spacing w:val="20"/>
          <w:sz w:val="24"/>
        </w:rPr>
      </w:pPr>
      <w:r>
        <w:rPr>
          <w:rFonts w:ascii="Times New Roman" w:hAnsi="Times New Roman"/>
          <w:spacing w:val="20"/>
          <w:sz w:val="24"/>
        </w:rPr>
        <w:t xml:space="preserve">P R I J E D L O G </w:t>
      </w:r>
      <w:r w:rsidR="007B31FC">
        <w:rPr>
          <w:rFonts w:ascii="Times New Roman" w:hAnsi="Times New Roman"/>
          <w:spacing w:val="20"/>
          <w:sz w:val="24"/>
        </w:rPr>
        <w:t>-</w:t>
      </w:r>
    </w:p>
    <w:p w14:paraId="71F460F2" w14:textId="77777777" w:rsidR="000C209B" w:rsidRDefault="000C209B" w:rsidP="00072193">
      <w:pPr>
        <w:spacing w:after="60"/>
        <w:jc w:val="both"/>
      </w:pPr>
    </w:p>
    <w:p w14:paraId="47380924" w14:textId="5BEC338D" w:rsidR="000C209B" w:rsidRPr="00F5123A" w:rsidRDefault="000C209B" w:rsidP="00072193">
      <w:pPr>
        <w:spacing w:after="60"/>
        <w:jc w:val="both"/>
      </w:pPr>
      <w:r w:rsidRPr="00B14DFA">
        <w:t xml:space="preserve">Na temelju članka </w:t>
      </w:r>
      <w:r w:rsidR="00622BF5">
        <w:t>55</w:t>
      </w:r>
      <w:r w:rsidRPr="00B14DFA">
        <w:t xml:space="preserve">. stavka 6. Zakona o </w:t>
      </w:r>
      <w:r w:rsidR="00622BF5">
        <w:t>morskom ribarstvu</w:t>
      </w:r>
      <w:r w:rsidRPr="00B14DFA">
        <w:t xml:space="preserve"> („Narodne novine“, broj </w:t>
      </w:r>
      <w:r w:rsidR="00622BF5">
        <w:t>62/</w:t>
      </w:r>
      <w:r w:rsidRPr="00B14DFA">
        <w:t>17</w:t>
      </w:r>
      <w:r w:rsidR="006E0E3F">
        <w:t xml:space="preserve"> i 14/19</w:t>
      </w:r>
      <w:r w:rsidRPr="00B14DFA">
        <w:t>), ministr</w:t>
      </w:r>
      <w:r w:rsidR="00F712D5">
        <w:t>ica</w:t>
      </w:r>
      <w:r w:rsidRPr="00B14DFA">
        <w:t xml:space="preserve"> poljoprivrede donosi</w:t>
      </w:r>
    </w:p>
    <w:p w14:paraId="4BC39334" w14:textId="77777777" w:rsidR="000C209B" w:rsidRDefault="000C209B" w:rsidP="00072193">
      <w:pPr>
        <w:spacing w:after="60"/>
        <w:jc w:val="center"/>
        <w:rPr>
          <w:b/>
        </w:rPr>
      </w:pPr>
    </w:p>
    <w:p w14:paraId="28F305AA" w14:textId="77777777" w:rsidR="000C209B" w:rsidRPr="000C209B" w:rsidRDefault="000C209B" w:rsidP="00072193">
      <w:pPr>
        <w:pStyle w:val="Naslov"/>
        <w:spacing w:before="0"/>
        <w:rPr>
          <w:rFonts w:eastAsia="Times New Roman"/>
          <w:spacing w:val="0"/>
          <w:sz w:val="24"/>
          <w:lang w:eastAsia="hr-HR"/>
        </w:rPr>
      </w:pPr>
      <w:r w:rsidRPr="000C209B">
        <w:rPr>
          <w:rFonts w:eastAsia="Times New Roman"/>
          <w:spacing w:val="0"/>
          <w:sz w:val="24"/>
          <w:lang w:eastAsia="hr-HR"/>
        </w:rPr>
        <w:t>PRAVILNIK</w:t>
      </w:r>
    </w:p>
    <w:p w14:paraId="0E2D0116" w14:textId="1A225517" w:rsidR="000C209B" w:rsidRPr="000C209B" w:rsidRDefault="000C209B" w:rsidP="00072193">
      <w:pPr>
        <w:pStyle w:val="Naslov"/>
        <w:spacing w:before="0"/>
        <w:rPr>
          <w:rFonts w:eastAsia="Times New Roman"/>
          <w:spacing w:val="0"/>
          <w:sz w:val="24"/>
          <w:lang w:eastAsia="hr-HR"/>
        </w:rPr>
      </w:pPr>
      <w:r w:rsidRPr="000C209B">
        <w:rPr>
          <w:rFonts w:eastAsia="Times New Roman"/>
          <w:spacing w:val="0"/>
          <w:sz w:val="24"/>
          <w:lang w:eastAsia="hr-HR"/>
        </w:rPr>
        <w:t xml:space="preserve">O UVJETIMA, KRITERIJIMA I NAČINU DODJELE DRŽAVNE POTPORE ZA </w:t>
      </w:r>
      <w:r w:rsidR="00622BF5">
        <w:rPr>
          <w:rFonts w:eastAsia="Times New Roman"/>
          <w:spacing w:val="0"/>
          <w:sz w:val="24"/>
          <w:lang w:eastAsia="hr-HR"/>
        </w:rPr>
        <w:t>PRIVREMENI PRESTANAK RIBOLOVNIH AKTIVNOSTI</w:t>
      </w:r>
    </w:p>
    <w:p w14:paraId="6F8F508D" w14:textId="77777777" w:rsidR="000C209B" w:rsidRPr="007668E5" w:rsidRDefault="000C209B" w:rsidP="00072193">
      <w:pPr>
        <w:pStyle w:val="Naslov"/>
        <w:spacing w:before="0"/>
        <w:rPr>
          <w:rFonts w:eastAsia="Times New Roman"/>
          <w:sz w:val="24"/>
          <w:lang w:eastAsia="hr-HR"/>
        </w:rPr>
      </w:pPr>
    </w:p>
    <w:p w14:paraId="68122DD4" w14:textId="77777777" w:rsidR="000C209B" w:rsidRPr="00913BE5" w:rsidRDefault="000C209B" w:rsidP="00072193">
      <w:pPr>
        <w:pStyle w:val="Naslov1"/>
        <w:rPr>
          <w:rFonts w:eastAsia="Times New Roman"/>
          <w:lang w:eastAsia="hr-HR"/>
        </w:rPr>
      </w:pPr>
      <w:r w:rsidRPr="00913BE5">
        <w:rPr>
          <w:rFonts w:eastAsia="Times New Roman"/>
          <w:lang w:eastAsia="hr-HR"/>
        </w:rPr>
        <w:t>I. OPĆE ODREDBE</w:t>
      </w:r>
    </w:p>
    <w:p w14:paraId="1C74FA8E" w14:textId="77777777" w:rsidR="000C209B" w:rsidRPr="00913BE5" w:rsidRDefault="000C209B" w:rsidP="00072193">
      <w:pPr>
        <w:spacing w:after="60"/>
        <w:jc w:val="center"/>
      </w:pPr>
      <w:r w:rsidRPr="00913BE5">
        <w:t>Članak 1.</w:t>
      </w:r>
    </w:p>
    <w:p w14:paraId="4EBCD993" w14:textId="4F5B980F" w:rsidR="000C209B" w:rsidRPr="000C209B" w:rsidRDefault="000C209B" w:rsidP="00072193">
      <w:pPr>
        <w:pStyle w:val="Default"/>
        <w:spacing w:after="60"/>
        <w:jc w:val="both"/>
        <w:rPr>
          <w:rStyle w:val="Naglaeno"/>
          <w:rFonts w:ascii="Times New Roman" w:hAnsi="Times New Roman" w:cs="Times New Roman"/>
          <w:color w:val="444444"/>
        </w:rPr>
      </w:pPr>
      <w:r w:rsidRPr="000C209B">
        <w:rPr>
          <w:rFonts w:ascii="Times New Roman" w:hAnsi="Times New Roman" w:cs="Times New Roman"/>
        </w:rPr>
        <w:t xml:space="preserve">Ovim se Pravilnikom utvrđuju uvjeti, kriteriji i način dodjele </w:t>
      </w:r>
      <w:r>
        <w:rPr>
          <w:rFonts w:ascii="Times New Roman" w:hAnsi="Times New Roman" w:cs="Times New Roman"/>
        </w:rPr>
        <w:t xml:space="preserve">državne </w:t>
      </w:r>
      <w:r w:rsidRPr="000C209B">
        <w:rPr>
          <w:rFonts w:ascii="Times New Roman" w:hAnsi="Times New Roman" w:cs="Times New Roman"/>
        </w:rPr>
        <w:t xml:space="preserve">potpore </w:t>
      </w:r>
      <w:r>
        <w:rPr>
          <w:rFonts w:ascii="Times New Roman" w:hAnsi="Times New Roman" w:cs="Times New Roman"/>
        </w:rPr>
        <w:t xml:space="preserve">za </w:t>
      </w:r>
      <w:r w:rsidR="00AA00F2">
        <w:rPr>
          <w:rFonts w:ascii="Times New Roman" w:hAnsi="Times New Roman" w:cs="Times New Roman"/>
        </w:rPr>
        <w:t>privremeni</w:t>
      </w:r>
      <w:r w:rsidR="00622BF5">
        <w:rPr>
          <w:rFonts w:ascii="Times New Roman" w:hAnsi="Times New Roman" w:cs="Times New Roman"/>
        </w:rPr>
        <w:t xml:space="preserve"> prestanak ribolovnih aktivnosti</w:t>
      </w:r>
      <w:r>
        <w:rPr>
          <w:rFonts w:ascii="Times New Roman" w:hAnsi="Times New Roman" w:cs="Times New Roman"/>
        </w:rPr>
        <w:t xml:space="preserve">, u skladu sa </w:t>
      </w:r>
      <w:r w:rsidRPr="000C209B">
        <w:rPr>
          <w:rFonts w:ascii="Times New Roman" w:hAnsi="Times New Roman" w:cs="Times New Roman"/>
          <w:bCs/>
        </w:rPr>
        <w:t>Smjernic</w:t>
      </w:r>
      <w:r>
        <w:rPr>
          <w:rFonts w:ascii="Times New Roman" w:hAnsi="Times New Roman" w:cs="Times New Roman"/>
          <w:bCs/>
        </w:rPr>
        <w:t>ama</w:t>
      </w:r>
      <w:r w:rsidRPr="000C209B">
        <w:rPr>
          <w:rFonts w:ascii="Times New Roman" w:hAnsi="Times New Roman" w:cs="Times New Roman"/>
          <w:bCs/>
        </w:rPr>
        <w:t xml:space="preserve"> za ispitivanje državnih potpora u sektoru ribarstva i akvakulture</w:t>
      </w:r>
      <w:r>
        <w:rPr>
          <w:rFonts w:ascii="Times New Roman" w:hAnsi="Times New Roman" w:cs="Times New Roman"/>
          <w:bCs/>
        </w:rPr>
        <w:t xml:space="preserve"> </w:t>
      </w:r>
      <w:r w:rsidRPr="000C209B">
        <w:rPr>
          <w:rFonts w:ascii="Times New Roman" w:hAnsi="Times New Roman" w:cs="Times New Roman"/>
        </w:rPr>
        <w:t>(</w:t>
      </w:r>
      <w:r w:rsidRPr="008C7265">
        <w:rPr>
          <w:rFonts w:ascii="Times New Roman" w:hAnsi="Times New Roman" w:cs="Times New Roman"/>
        </w:rPr>
        <w:t>2015/C 217/01</w:t>
      </w:r>
      <w:r w:rsidR="00622BF5" w:rsidRPr="008C7265">
        <w:rPr>
          <w:rFonts w:ascii="Times New Roman" w:hAnsi="Times New Roman" w:cs="Times New Roman"/>
        </w:rPr>
        <w:t xml:space="preserve"> i 2018/C 422/01</w:t>
      </w:r>
      <w:r w:rsidRPr="000C209B">
        <w:rPr>
          <w:rFonts w:ascii="Times New Roman" w:hAnsi="Times New Roman" w:cs="Times New Roman"/>
        </w:rPr>
        <w:t xml:space="preserve">) (u daljnjem tekstu: </w:t>
      </w:r>
      <w:r>
        <w:rPr>
          <w:rFonts w:ascii="Times New Roman" w:hAnsi="Times New Roman" w:cs="Times New Roman"/>
        </w:rPr>
        <w:t>Smjernice</w:t>
      </w:r>
      <w:r w:rsidRPr="000C209B">
        <w:rPr>
          <w:rFonts w:ascii="Times New Roman" w:hAnsi="Times New Roman" w:cs="Times New Roman"/>
        </w:rPr>
        <w:t>)</w:t>
      </w:r>
      <w:r w:rsidR="006538DA">
        <w:rPr>
          <w:rFonts w:ascii="Times New Roman" w:hAnsi="Times New Roman" w:cs="Times New Roman"/>
        </w:rPr>
        <w:t xml:space="preserve">. </w:t>
      </w:r>
    </w:p>
    <w:p w14:paraId="3DF3BAE3" w14:textId="77777777" w:rsidR="000C209B" w:rsidRPr="00913BE5" w:rsidRDefault="000C209B" w:rsidP="00072193">
      <w:pPr>
        <w:spacing w:after="60"/>
        <w:jc w:val="center"/>
      </w:pPr>
    </w:p>
    <w:p w14:paraId="4A55722D" w14:textId="77777777" w:rsidR="000C209B" w:rsidRPr="00913BE5" w:rsidRDefault="000C209B" w:rsidP="00072193">
      <w:pPr>
        <w:spacing w:after="60"/>
        <w:jc w:val="center"/>
      </w:pPr>
      <w:r w:rsidRPr="00913BE5">
        <w:t>Članak 2.</w:t>
      </w:r>
    </w:p>
    <w:p w14:paraId="4B0A0EC6" w14:textId="77777777" w:rsidR="000C209B" w:rsidRPr="00C43237" w:rsidRDefault="000C209B" w:rsidP="00294BA8">
      <w:pPr>
        <w:pStyle w:val="Odlomakpopisa"/>
        <w:numPr>
          <w:ilvl w:val="0"/>
          <w:numId w:val="8"/>
        </w:numPr>
        <w:spacing w:after="60" w:line="240" w:lineRule="auto"/>
        <w:ind w:left="567" w:hanging="567"/>
        <w:contextualSpacing w:val="0"/>
        <w:rPr>
          <w:rFonts w:ascii="Times New Roman" w:eastAsia="Times New Roman" w:hAnsi="Times New Roman"/>
          <w:sz w:val="24"/>
          <w:szCs w:val="24"/>
          <w:lang w:eastAsia="hr-HR"/>
        </w:rPr>
      </w:pPr>
      <w:r w:rsidRPr="00C43237">
        <w:rPr>
          <w:rFonts w:ascii="Times New Roman" w:eastAsia="Times New Roman" w:hAnsi="Times New Roman"/>
          <w:sz w:val="24"/>
          <w:szCs w:val="24"/>
          <w:lang w:eastAsia="hr-HR"/>
        </w:rPr>
        <w:t>Pojedini pojmovi u smislu ovoga Pravilnika imaju sljedeće značenje:</w:t>
      </w:r>
    </w:p>
    <w:p w14:paraId="7209B8D6" w14:textId="793163F0" w:rsidR="006D1F63" w:rsidRDefault="000C209B" w:rsidP="008C7265">
      <w:pPr>
        <w:pStyle w:val="Odlomakpopisa"/>
        <w:numPr>
          <w:ilvl w:val="0"/>
          <w:numId w:val="1"/>
        </w:numPr>
        <w:spacing w:after="60" w:line="240" w:lineRule="auto"/>
        <w:ind w:left="1134" w:hanging="567"/>
        <w:contextualSpacing w:val="0"/>
        <w:jc w:val="both"/>
        <w:rPr>
          <w:rFonts w:ascii="Times New Roman" w:eastAsia="Times New Roman" w:hAnsi="Times New Roman"/>
          <w:sz w:val="24"/>
          <w:szCs w:val="24"/>
          <w:lang w:eastAsia="hr-HR"/>
        </w:rPr>
      </w:pPr>
      <w:r w:rsidRPr="002F7E8D">
        <w:rPr>
          <w:rFonts w:ascii="Times New Roman" w:eastAsia="Times New Roman" w:hAnsi="Times New Roman"/>
          <w:sz w:val="24"/>
          <w:szCs w:val="24"/>
          <w:lang w:eastAsia="hr-HR"/>
        </w:rPr>
        <w:t>„</w:t>
      </w:r>
      <w:r w:rsidRPr="002F7E8D">
        <w:rPr>
          <w:rFonts w:ascii="Times New Roman" w:eastAsia="Times New Roman" w:hAnsi="Times New Roman"/>
          <w:i/>
          <w:iCs/>
          <w:sz w:val="24"/>
          <w:szCs w:val="24"/>
          <w:lang w:eastAsia="hr-HR"/>
        </w:rPr>
        <w:t xml:space="preserve">Agencija za plaćanja u poljoprivredi, ribarstvu i ruralnom razvoju (u daljnjem tekstu: Agencija za plaćanja)“ – </w:t>
      </w:r>
      <w:r w:rsidRPr="002F7E8D">
        <w:rPr>
          <w:rFonts w:ascii="Times New Roman" w:eastAsia="Times New Roman" w:hAnsi="Times New Roman"/>
          <w:sz w:val="24"/>
          <w:szCs w:val="24"/>
          <w:lang w:eastAsia="hr-HR"/>
        </w:rPr>
        <w:t>tijel</w:t>
      </w:r>
      <w:r w:rsidR="006E0E3F">
        <w:rPr>
          <w:rFonts w:ascii="Times New Roman" w:eastAsia="Times New Roman" w:hAnsi="Times New Roman"/>
          <w:sz w:val="24"/>
          <w:szCs w:val="24"/>
          <w:lang w:eastAsia="hr-HR"/>
        </w:rPr>
        <w:t>o koje vrši isplate korisnicima</w:t>
      </w:r>
    </w:p>
    <w:p w14:paraId="11D4E949" w14:textId="7E43B839" w:rsidR="00007187" w:rsidRPr="006D1F63" w:rsidRDefault="00007187" w:rsidP="008C7265">
      <w:pPr>
        <w:pStyle w:val="Odlomakpopisa"/>
        <w:numPr>
          <w:ilvl w:val="0"/>
          <w:numId w:val="1"/>
        </w:numPr>
        <w:spacing w:after="60" w:line="240" w:lineRule="auto"/>
        <w:ind w:left="1134" w:hanging="567"/>
        <w:contextualSpacing w:val="0"/>
        <w:jc w:val="both"/>
        <w:rPr>
          <w:rFonts w:ascii="Times New Roman" w:eastAsia="Times New Roman" w:hAnsi="Times New Roman"/>
          <w:sz w:val="24"/>
          <w:szCs w:val="24"/>
          <w:lang w:eastAsia="hr-HR"/>
        </w:rPr>
      </w:pPr>
      <w:r w:rsidRPr="006D1F63">
        <w:rPr>
          <w:rFonts w:ascii="Times New Roman" w:hAnsi="Times New Roman"/>
          <w:i/>
          <w:iCs/>
          <w:sz w:val="24"/>
          <w:szCs w:val="24"/>
        </w:rPr>
        <w:t>„Član posade ribarskog plovila (u daljnjem tekstu: član posade)“</w:t>
      </w:r>
      <w:r w:rsidRPr="006D1F63">
        <w:rPr>
          <w:i/>
          <w:iCs/>
        </w:rPr>
        <w:t xml:space="preserve"> </w:t>
      </w:r>
      <w:r w:rsidRPr="006D1F63">
        <w:rPr>
          <w:iCs/>
        </w:rPr>
        <w:t>–</w:t>
      </w:r>
      <w:r w:rsidR="006D1F63" w:rsidRPr="006D1F63">
        <w:rPr>
          <w:rFonts w:ascii="Times New Roman" w:eastAsia="Times New Roman" w:hAnsi="Times New Roman"/>
          <w:iCs/>
          <w:color w:val="000000"/>
          <w:sz w:val="24"/>
          <w:szCs w:val="24"/>
          <w:lang w:eastAsia="hr-HR"/>
        </w:rPr>
        <w:t>osoba zaposlena kod ovlaštenika povlastice za obavljanje poslova na ribarskom plovilu u skladu sa ugovorom o radu ili drugim odgovarajućim dokumentom ko</w:t>
      </w:r>
      <w:r w:rsidR="006E0E3F">
        <w:rPr>
          <w:rFonts w:ascii="Times New Roman" w:eastAsia="Times New Roman" w:hAnsi="Times New Roman"/>
          <w:iCs/>
          <w:color w:val="000000"/>
          <w:sz w:val="24"/>
          <w:szCs w:val="24"/>
          <w:lang w:eastAsia="hr-HR"/>
        </w:rPr>
        <w:t>ji uređuje radne odnose</w:t>
      </w:r>
    </w:p>
    <w:p w14:paraId="6835329E" w14:textId="0EFB10F7" w:rsidR="00622BF5" w:rsidRPr="00622BF5" w:rsidRDefault="00622BF5" w:rsidP="008C7265">
      <w:pPr>
        <w:pStyle w:val="Odlomakpopisa"/>
        <w:numPr>
          <w:ilvl w:val="0"/>
          <w:numId w:val="1"/>
        </w:numPr>
        <w:spacing w:after="60" w:line="240" w:lineRule="auto"/>
        <w:ind w:left="1134" w:hanging="567"/>
        <w:contextualSpacing w:val="0"/>
        <w:jc w:val="both"/>
        <w:rPr>
          <w:rFonts w:ascii="Times New Roman" w:eastAsia="Times New Roman" w:hAnsi="Times New Roman"/>
          <w:sz w:val="24"/>
          <w:szCs w:val="24"/>
          <w:lang w:eastAsia="hr-HR"/>
        </w:rPr>
      </w:pPr>
      <w:r w:rsidRPr="006D1F63">
        <w:rPr>
          <w:rFonts w:ascii="Times New Roman" w:eastAsia="Times New Roman" w:hAnsi="Times New Roman"/>
          <w:i/>
          <w:sz w:val="24"/>
          <w:szCs w:val="24"/>
          <w:lang w:eastAsia="hr-HR"/>
        </w:rPr>
        <w:t>„Duljina plovila“</w:t>
      </w:r>
      <w:r w:rsidR="006D1F63">
        <w:rPr>
          <w:rFonts w:ascii="Times New Roman" w:eastAsia="Times New Roman" w:hAnsi="Times New Roman"/>
          <w:i/>
          <w:sz w:val="24"/>
          <w:szCs w:val="24"/>
          <w:lang w:eastAsia="hr-HR"/>
        </w:rPr>
        <w:t xml:space="preserve"> </w:t>
      </w:r>
      <w:r w:rsidRPr="00622BF5">
        <w:rPr>
          <w:rFonts w:ascii="Times New Roman" w:eastAsia="Times New Roman" w:hAnsi="Times New Roman"/>
          <w:sz w:val="24"/>
          <w:szCs w:val="24"/>
          <w:lang w:eastAsia="hr-HR"/>
        </w:rPr>
        <w:t>- duljina preko svega (</w:t>
      </w:r>
      <w:proofErr w:type="spellStart"/>
      <w:r w:rsidRPr="00622BF5">
        <w:rPr>
          <w:rFonts w:ascii="Times New Roman" w:eastAsia="Times New Roman" w:hAnsi="Times New Roman"/>
          <w:sz w:val="24"/>
          <w:szCs w:val="24"/>
          <w:lang w:eastAsia="hr-HR"/>
        </w:rPr>
        <w:t>LoA</w:t>
      </w:r>
      <w:proofErr w:type="spellEnd"/>
      <w:r w:rsidRPr="00622BF5">
        <w:rPr>
          <w:rFonts w:ascii="Times New Roman" w:eastAsia="Times New Roman" w:hAnsi="Times New Roman"/>
          <w:sz w:val="24"/>
          <w:szCs w:val="24"/>
          <w:lang w:eastAsia="hr-HR"/>
        </w:rPr>
        <w:t>), odnosno duljina mjerena između dviju krajnjih toč</w:t>
      </w:r>
      <w:r w:rsidR="006E0E3F">
        <w:rPr>
          <w:rFonts w:ascii="Times New Roman" w:eastAsia="Times New Roman" w:hAnsi="Times New Roman"/>
          <w:sz w:val="24"/>
          <w:szCs w:val="24"/>
          <w:lang w:eastAsia="hr-HR"/>
        </w:rPr>
        <w:t>aka plovila na pramcu i na krmi</w:t>
      </w:r>
    </w:p>
    <w:p w14:paraId="14533232" w14:textId="50C67A18" w:rsidR="000C209B" w:rsidRPr="00615F04" w:rsidRDefault="000C209B" w:rsidP="008C7265">
      <w:pPr>
        <w:pStyle w:val="Odlomakpopisa"/>
        <w:numPr>
          <w:ilvl w:val="0"/>
          <w:numId w:val="1"/>
        </w:numPr>
        <w:suppressAutoHyphens/>
        <w:autoSpaceDN w:val="0"/>
        <w:spacing w:after="60" w:line="240" w:lineRule="auto"/>
        <w:ind w:left="1134" w:hanging="567"/>
        <w:contextualSpacing w:val="0"/>
        <w:jc w:val="both"/>
        <w:textAlignment w:val="baseline"/>
        <w:rPr>
          <w:rFonts w:ascii="Times New Roman" w:hAnsi="Times New Roman"/>
          <w:sz w:val="24"/>
          <w:szCs w:val="24"/>
        </w:rPr>
      </w:pPr>
      <w:r w:rsidRPr="00615F04">
        <w:rPr>
          <w:rFonts w:ascii="Times New Roman" w:eastAsia="Times New Roman" w:hAnsi="Times New Roman"/>
          <w:i/>
          <w:sz w:val="24"/>
          <w:szCs w:val="24"/>
          <w:lang w:eastAsia="hr-HR"/>
        </w:rPr>
        <w:t>„Javni izdatak“</w:t>
      </w:r>
      <w:r w:rsidRPr="000F7268">
        <w:rPr>
          <w:rFonts w:ascii="Times New Roman" w:eastAsia="Times New Roman" w:hAnsi="Times New Roman"/>
          <w:sz w:val="24"/>
          <w:szCs w:val="24"/>
          <w:lang w:eastAsia="hr-HR"/>
        </w:rPr>
        <w:t xml:space="preserve"> - sve javne potpore u financiranju operacija, koje potječu iz proračuna nacionalnih, regionalnih ili lokalnih tijela javne vlasti, proračuna Unije povezanog s europskim strukturnim i investicijskim fondovima (ESI fondovi), proračuna tijela javnog prava ili proračuna udruga javnih tijela vlasti ili tijela javnog prava</w:t>
      </w:r>
    </w:p>
    <w:p w14:paraId="56B9689A" w14:textId="2F337427" w:rsidR="000C209B" w:rsidRPr="00212FA3" w:rsidRDefault="000C209B" w:rsidP="008C7265">
      <w:pPr>
        <w:pStyle w:val="Odlomakpopisa"/>
        <w:numPr>
          <w:ilvl w:val="0"/>
          <w:numId w:val="1"/>
        </w:numPr>
        <w:suppressAutoHyphens/>
        <w:autoSpaceDN w:val="0"/>
        <w:spacing w:after="60" w:line="240" w:lineRule="auto"/>
        <w:ind w:left="1134" w:hanging="567"/>
        <w:contextualSpacing w:val="0"/>
        <w:jc w:val="both"/>
        <w:textAlignment w:val="baseline"/>
        <w:rPr>
          <w:rFonts w:ascii="Times New Roman" w:hAnsi="Times New Roman"/>
          <w:sz w:val="24"/>
          <w:szCs w:val="24"/>
        </w:rPr>
      </w:pPr>
      <w:r>
        <w:rPr>
          <w:rFonts w:ascii="Times New Roman" w:eastAsia="Times New Roman" w:hAnsi="Times New Roman"/>
          <w:i/>
          <w:iCs/>
          <w:color w:val="000000"/>
          <w:sz w:val="24"/>
          <w:szCs w:val="24"/>
          <w:lang w:eastAsia="hr-HR"/>
        </w:rPr>
        <w:t>„</w:t>
      </w:r>
      <w:r w:rsidRPr="002F7E8D">
        <w:rPr>
          <w:rFonts w:ascii="Times New Roman" w:eastAsia="Times New Roman" w:hAnsi="Times New Roman"/>
          <w:i/>
          <w:iCs/>
          <w:color w:val="000000"/>
          <w:sz w:val="24"/>
          <w:szCs w:val="24"/>
          <w:lang w:eastAsia="hr-HR"/>
        </w:rPr>
        <w:t>Korisnik</w:t>
      </w:r>
      <w:r>
        <w:rPr>
          <w:rFonts w:ascii="Times New Roman" w:eastAsia="Times New Roman" w:hAnsi="Times New Roman"/>
          <w:i/>
          <w:iCs/>
          <w:color w:val="000000"/>
          <w:sz w:val="24"/>
          <w:szCs w:val="24"/>
          <w:lang w:eastAsia="hr-HR"/>
        </w:rPr>
        <w:t>“</w:t>
      </w:r>
      <w:r w:rsidRPr="002F7E8D">
        <w:rPr>
          <w:rFonts w:ascii="Times New Roman" w:eastAsia="Times New Roman" w:hAnsi="Times New Roman"/>
          <w:color w:val="000000"/>
          <w:sz w:val="24"/>
          <w:szCs w:val="24"/>
          <w:lang w:eastAsia="hr-HR"/>
        </w:rPr>
        <w:t xml:space="preserve"> – svaka fizička ili pravna osoba koja zadovolji uvjete ovog</w:t>
      </w:r>
      <w:r>
        <w:rPr>
          <w:rFonts w:ascii="Times New Roman" w:eastAsia="Times New Roman" w:hAnsi="Times New Roman"/>
          <w:color w:val="000000"/>
          <w:sz w:val="24"/>
          <w:szCs w:val="24"/>
          <w:lang w:eastAsia="hr-HR"/>
        </w:rPr>
        <w:t>a</w:t>
      </w:r>
      <w:r w:rsidRPr="002F7E8D">
        <w:rPr>
          <w:rFonts w:ascii="Times New Roman" w:eastAsia="Times New Roman" w:hAnsi="Times New Roman"/>
          <w:color w:val="000000"/>
          <w:sz w:val="24"/>
          <w:szCs w:val="24"/>
          <w:lang w:eastAsia="hr-HR"/>
        </w:rPr>
        <w:t xml:space="preserve"> Pravilnika</w:t>
      </w:r>
    </w:p>
    <w:p w14:paraId="21EEBDE1" w14:textId="5AEF739F" w:rsidR="000C209B" w:rsidRPr="006E0E3F" w:rsidRDefault="000C209B" w:rsidP="008C7265">
      <w:pPr>
        <w:pStyle w:val="Odlomakpopisa"/>
        <w:numPr>
          <w:ilvl w:val="0"/>
          <w:numId w:val="1"/>
        </w:numPr>
        <w:suppressAutoHyphens/>
        <w:autoSpaceDN w:val="0"/>
        <w:spacing w:after="60" w:line="240" w:lineRule="auto"/>
        <w:ind w:left="1134" w:hanging="567"/>
        <w:contextualSpacing w:val="0"/>
        <w:jc w:val="both"/>
        <w:textAlignment w:val="baseline"/>
        <w:rPr>
          <w:rFonts w:ascii="Times New Roman" w:hAnsi="Times New Roman"/>
          <w:sz w:val="24"/>
          <w:szCs w:val="24"/>
        </w:rPr>
      </w:pPr>
      <w:r w:rsidRPr="006E0E3F">
        <w:rPr>
          <w:rFonts w:ascii="Times New Roman" w:eastAsia="Times New Roman" w:hAnsi="Times New Roman"/>
          <w:i/>
          <w:iCs/>
          <w:color w:val="000000"/>
          <w:sz w:val="24"/>
          <w:szCs w:val="24"/>
          <w:lang w:eastAsia="hr-HR"/>
        </w:rPr>
        <w:t>„Ministar“</w:t>
      </w:r>
      <w:r w:rsidRPr="006E0E3F">
        <w:rPr>
          <w:rFonts w:ascii="Times New Roman" w:eastAsia="Times New Roman" w:hAnsi="Times New Roman"/>
          <w:color w:val="000000"/>
          <w:sz w:val="24"/>
          <w:szCs w:val="24"/>
          <w:lang w:eastAsia="hr-HR"/>
        </w:rPr>
        <w:t xml:space="preserve"> – čelnik središnjeg tijela državne uprave koje j</w:t>
      </w:r>
      <w:r w:rsidR="006E0E3F">
        <w:rPr>
          <w:rFonts w:ascii="Times New Roman" w:eastAsia="Times New Roman" w:hAnsi="Times New Roman"/>
          <w:color w:val="000000"/>
          <w:sz w:val="24"/>
          <w:szCs w:val="24"/>
          <w:lang w:eastAsia="hr-HR"/>
        </w:rPr>
        <w:t>e nadležno za poslove ribarstva</w:t>
      </w:r>
    </w:p>
    <w:p w14:paraId="5EF723B9" w14:textId="4D905072" w:rsidR="000C209B" w:rsidRPr="00AC3DEC" w:rsidRDefault="000C209B" w:rsidP="008C7265">
      <w:pPr>
        <w:pStyle w:val="Odlomakpopisa"/>
        <w:numPr>
          <w:ilvl w:val="0"/>
          <w:numId w:val="1"/>
        </w:numPr>
        <w:suppressAutoHyphens/>
        <w:autoSpaceDN w:val="0"/>
        <w:spacing w:after="60" w:line="240" w:lineRule="auto"/>
        <w:ind w:left="1134" w:hanging="567"/>
        <w:contextualSpacing w:val="0"/>
        <w:jc w:val="both"/>
        <w:textAlignment w:val="baseline"/>
        <w:rPr>
          <w:rFonts w:ascii="Times New Roman" w:hAnsi="Times New Roman"/>
          <w:sz w:val="24"/>
          <w:szCs w:val="24"/>
        </w:rPr>
      </w:pPr>
      <w:r>
        <w:rPr>
          <w:rFonts w:ascii="Times New Roman" w:eastAsia="Times New Roman" w:hAnsi="Times New Roman"/>
          <w:i/>
          <w:iCs/>
          <w:color w:val="000000"/>
          <w:sz w:val="24"/>
          <w:szCs w:val="24"/>
          <w:lang w:eastAsia="hr-HR"/>
        </w:rPr>
        <w:t>„</w:t>
      </w:r>
      <w:r w:rsidRPr="002F7E8D">
        <w:rPr>
          <w:rFonts w:ascii="Times New Roman" w:eastAsia="Times New Roman" w:hAnsi="Times New Roman"/>
          <w:i/>
          <w:iCs/>
          <w:color w:val="000000"/>
          <w:sz w:val="24"/>
          <w:szCs w:val="24"/>
          <w:lang w:eastAsia="hr-HR"/>
        </w:rPr>
        <w:t xml:space="preserve">Ministarstvo poljoprivrede </w:t>
      </w:r>
      <w:r w:rsidRPr="00DC5EA9">
        <w:rPr>
          <w:rFonts w:ascii="Times New Roman" w:eastAsia="Times New Roman" w:hAnsi="Times New Roman"/>
          <w:i/>
          <w:color w:val="000000"/>
          <w:sz w:val="24"/>
          <w:szCs w:val="24"/>
          <w:lang w:eastAsia="hr-HR"/>
        </w:rPr>
        <w:t>(u daljnjem tekstu: Ministarstvo)“</w:t>
      </w:r>
      <w:r w:rsidRPr="002F7E8D">
        <w:rPr>
          <w:rFonts w:ascii="Times New Roman" w:eastAsia="Times New Roman" w:hAnsi="Times New Roman"/>
          <w:color w:val="000000"/>
          <w:sz w:val="24"/>
          <w:szCs w:val="24"/>
          <w:lang w:eastAsia="hr-HR"/>
        </w:rPr>
        <w:t xml:space="preserve"> </w:t>
      </w:r>
      <w:r w:rsidRPr="002F7E8D">
        <w:rPr>
          <w:rFonts w:ascii="Times New Roman" w:eastAsia="Times New Roman" w:hAnsi="Times New Roman"/>
          <w:i/>
          <w:iCs/>
          <w:color w:val="000000"/>
          <w:sz w:val="24"/>
          <w:szCs w:val="24"/>
          <w:lang w:eastAsia="hr-HR"/>
        </w:rPr>
        <w:t>–</w:t>
      </w:r>
      <w:r w:rsidRPr="002F7E8D">
        <w:rPr>
          <w:rFonts w:ascii="Times New Roman" w:eastAsia="Times New Roman" w:hAnsi="Times New Roman"/>
          <w:color w:val="000000"/>
          <w:sz w:val="24"/>
          <w:szCs w:val="24"/>
          <w:lang w:eastAsia="hr-HR"/>
        </w:rPr>
        <w:t xml:space="preserve"> središnje tijelo državne uprave nadležno za poslove ribarstva te </w:t>
      </w:r>
      <w:r w:rsidR="006E0E3F">
        <w:rPr>
          <w:rFonts w:ascii="Times New Roman" w:eastAsia="Times New Roman" w:hAnsi="Times New Roman"/>
          <w:color w:val="000000"/>
          <w:sz w:val="24"/>
          <w:szCs w:val="24"/>
          <w:lang w:eastAsia="hr-HR"/>
        </w:rPr>
        <w:t>u ovom slučaju davatelj potpore</w:t>
      </w:r>
    </w:p>
    <w:p w14:paraId="77BB48EB" w14:textId="05BB6A37" w:rsidR="00622BF5" w:rsidRDefault="00630009" w:rsidP="008C7265">
      <w:pPr>
        <w:pStyle w:val="Odlomakpopisa"/>
        <w:numPr>
          <w:ilvl w:val="0"/>
          <w:numId w:val="1"/>
        </w:numPr>
        <w:suppressAutoHyphens/>
        <w:autoSpaceDN w:val="0"/>
        <w:spacing w:after="60" w:line="240" w:lineRule="auto"/>
        <w:ind w:left="1134" w:hanging="567"/>
        <w:contextualSpacing w:val="0"/>
        <w:jc w:val="both"/>
        <w:textAlignment w:val="baseline"/>
        <w:rPr>
          <w:rFonts w:ascii="Times New Roman" w:hAnsi="Times New Roman"/>
          <w:sz w:val="24"/>
          <w:szCs w:val="24"/>
        </w:rPr>
      </w:pPr>
      <w:r>
        <w:rPr>
          <w:rStyle w:val="kurziv"/>
          <w:i/>
          <w:szCs w:val="24"/>
        </w:rPr>
        <w:t>„</w:t>
      </w:r>
      <w:r w:rsidR="00230E88" w:rsidRPr="00FB6387">
        <w:rPr>
          <w:rStyle w:val="kurziv"/>
          <w:rFonts w:ascii="Times New Roman" w:hAnsi="Times New Roman"/>
          <w:i/>
          <w:sz w:val="24"/>
          <w:szCs w:val="24"/>
        </w:rPr>
        <w:t>Nepravilnost</w:t>
      </w:r>
      <w:r w:rsidR="00230E88">
        <w:rPr>
          <w:rFonts w:ascii="Times New Roman" w:eastAsia="Times New Roman" w:hAnsi="Times New Roman"/>
          <w:i/>
          <w:iCs/>
          <w:color w:val="000000"/>
          <w:sz w:val="24"/>
          <w:szCs w:val="24"/>
          <w:lang w:eastAsia="hr-HR"/>
        </w:rPr>
        <w:t>“</w:t>
      </w:r>
      <w:r w:rsidR="00230E88" w:rsidRPr="002F7E8D">
        <w:rPr>
          <w:rFonts w:ascii="Times New Roman" w:eastAsia="Times New Roman" w:hAnsi="Times New Roman"/>
          <w:color w:val="000000"/>
          <w:sz w:val="24"/>
          <w:szCs w:val="24"/>
          <w:lang w:eastAsia="hr-HR"/>
        </w:rPr>
        <w:t xml:space="preserve"> – </w:t>
      </w:r>
      <w:r w:rsidR="00230E88" w:rsidRPr="00B929E5">
        <w:rPr>
          <w:rFonts w:ascii="Times New Roman" w:hAnsi="Times New Roman"/>
          <w:sz w:val="24"/>
          <w:szCs w:val="24"/>
        </w:rPr>
        <w:t>kršenje prava Europske unije ili Republike Hrvatske u vezi s njegovom primjenom koje proizlazi iz djelovanja ili propusta gospodarskog subjekta uključenog u provedbu ESI fondova koje šteti, ili bi moglo naštetiti proračunu Europske unije ili Republike Hrvatske, tako da optereti proračun Europske unije ili Republike Hrvatske neoprav</w:t>
      </w:r>
      <w:r w:rsidR="006E0E3F">
        <w:rPr>
          <w:rFonts w:ascii="Times New Roman" w:hAnsi="Times New Roman"/>
          <w:sz w:val="24"/>
          <w:szCs w:val="24"/>
        </w:rPr>
        <w:t>danim troškom</w:t>
      </w:r>
    </w:p>
    <w:p w14:paraId="744A93CA" w14:textId="001C0A5D" w:rsidR="00622BF5" w:rsidRPr="008C7265" w:rsidRDefault="00622BF5" w:rsidP="008C7265">
      <w:pPr>
        <w:pStyle w:val="Odlomakpopisa"/>
        <w:numPr>
          <w:ilvl w:val="0"/>
          <w:numId w:val="1"/>
        </w:numPr>
        <w:suppressAutoHyphens/>
        <w:autoSpaceDN w:val="0"/>
        <w:spacing w:after="60" w:line="240" w:lineRule="auto"/>
        <w:ind w:left="1134" w:hanging="567"/>
        <w:contextualSpacing w:val="0"/>
        <w:jc w:val="both"/>
        <w:textAlignment w:val="baseline"/>
        <w:rPr>
          <w:rFonts w:ascii="Times New Roman" w:hAnsi="Times New Roman"/>
          <w:sz w:val="24"/>
          <w:szCs w:val="24"/>
        </w:rPr>
      </w:pPr>
      <w:r w:rsidRPr="00622BF5">
        <w:rPr>
          <w:rFonts w:ascii="Times New Roman" w:eastAsia="Times New Roman" w:hAnsi="Times New Roman"/>
          <w:i/>
          <w:iCs/>
          <w:sz w:val="24"/>
          <w:szCs w:val="24"/>
          <w:lang w:eastAsia="hr-HR"/>
        </w:rPr>
        <w:t xml:space="preserve">„Povlastica za gospodarski ribolov na moru“ </w:t>
      </w:r>
      <w:r w:rsidRPr="008C7265">
        <w:rPr>
          <w:rFonts w:ascii="Times New Roman" w:eastAsia="Times New Roman" w:hAnsi="Times New Roman"/>
          <w:iCs/>
          <w:sz w:val="24"/>
          <w:szCs w:val="24"/>
          <w:lang w:eastAsia="hr-HR"/>
        </w:rPr>
        <w:t xml:space="preserve">- isprava na temelju koje se obavlja gospodarski ribolov na moru sukladno Zakonu o morskom ribarstvu </w:t>
      </w:r>
      <w:r w:rsidR="006E0E3F">
        <w:rPr>
          <w:rFonts w:ascii="Times New Roman" w:eastAsia="Times New Roman" w:hAnsi="Times New Roman"/>
          <w:iCs/>
          <w:sz w:val="24"/>
          <w:szCs w:val="24"/>
          <w:lang w:eastAsia="hr-HR"/>
        </w:rPr>
        <w:t>(u daljnjem tekstu: povlastica)</w:t>
      </w:r>
    </w:p>
    <w:p w14:paraId="20D572A6" w14:textId="6C14B3DA" w:rsidR="000C209B" w:rsidRPr="00667A11" w:rsidRDefault="00622BF5" w:rsidP="008C7265">
      <w:pPr>
        <w:pStyle w:val="Odlomakpopisa"/>
        <w:numPr>
          <w:ilvl w:val="0"/>
          <w:numId w:val="1"/>
        </w:numPr>
        <w:suppressAutoHyphens/>
        <w:autoSpaceDN w:val="0"/>
        <w:spacing w:after="60" w:line="240" w:lineRule="auto"/>
        <w:ind w:left="1134" w:hanging="567"/>
        <w:contextualSpacing w:val="0"/>
        <w:jc w:val="both"/>
        <w:textAlignment w:val="baseline"/>
        <w:rPr>
          <w:rFonts w:ascii="Times New Roman" w:hAnsi="Times New Roman"/>
          <w:sz w:val="24"/>
          <w:szCs w:val="24"/>
        </w:rPr>
      </w:pPr>
      <w:r w:rsidRPr="00622BF5">
        <w:rPr>
          <w:rFonts w:ascii="Times New Roman" w:eastAsia="Times New Roman" w:hAnsi="Times New Roman"/>
          <w:i/>
          <w:iCs/>
          <w:sz w:val="24"/>
          <w:szCs w:val="24"/>
          <w:lang w:eastAsia="hr-HR"/>
        </w:rPr>
        <w:t xml:space="preserve"> </w:t>
      </w:r>
      <w:r w:rsidR="000C209B" w:rsidRPr="00667A11">
        <w:rPr>
          <w:rFonts w:ascii="Times New Roman" w:hAnsi="Times New Roman"/>
          <w:i/>
          <w:sz w:val="24"/>
          <w:szCs w:val="24"/>
        </w:rPr>
        <w:t>„Poduzetnik u teškoćama”</w:t>
      </w:r>
      <w:r w:rsidR="000C209B" w:rsidRPr="00667A11">
        <w:rPr>
          <w:rFonts w:ascii="Times New Roman" w:hAnsi="Times New Roman"/>
          <w:sz w:val="24"/>
          <w:szCs w:val="24"/>
        </w:rPr>
        <w:t xml:space="preserve"> - znači poduzetnik za kojeg vrijedi najmanje jedna od sljedećih okolnosti: </w:t>
      </w:r>
    </w:p>
    <w:p w14:paraId="379C15FC" w14:textId="2525BD7D" w:rsidR="000C209B" w:rsidRPr="00667A11" w:rsidRDefault="000C209B" w:rsidP="00072193">
      <w:pPr>
        <w:pStyle w:val="Odlomakpopisa"/>
        <w:numPr>
          <w:ilvl w:val="1"/>
          <w:numId w:val="1"/>
        </w:numPr>
        <w:suppressAutoHyphens/>
        <w:autoSpaceDN w:val="0"/>
        <w:spacing w:after="60" w:line="240" w:lineRule="auto"/>
        <w:contextualSpacing w:val="0"/>
        <w:jc w:val="both"/>
        <w:textAlignment w:val="baseline"/>
        <w:rPr>
          <w:rFonts w:ascii="Times New Roman" w:hAnsi="Times New Roman"/>
          <w:sz w:val="24"/>
          <w:szCs w:val="24"/>
        </w:rPr>
      </w:pPr>
      <w:r w:rsidRPr="00667A11">
        <w:rPr>
          <w:rFonts w:ascii="Times New Roman" w:hAnsi="Times New Roman"/>
          <w:sz w:val="24"/>
          <w:szCs w:val="24"/>
        </w:rPr>
        <w:lastRenderedPageBreak/>
        <w:t xml:space="preserve">U slučaju društva s ograničenom odgovornošću (osim MSP-ova koji postoje manje od tri godine) ako je više od polovine njegova upisanog temeljnog kapitala izgubljeno zbog akumuliranih gubitaka. To se događa kada se odbijanjem akumuliranih gubitaka od pričuva (i svih drugih elemenata koji se općenito smatraju dijelom vlastitog kapitala društva) dobije negativan kumulativni iznos koji premašuje polovinu upisanog temeljnog kapitala. Za potrebe ove odredbe „društvo s ograničenom odgovornošću” odnosi se posebno na dvije vrste društava navedene u Prilogu I. Direktivi 2013/34/EU Europskog parlamenta i Vijeća od 26. lipnja 2013. o godišnjim financijskim izvještajima, konsolidiranim financijskim izvještajima i vezanim izvješćima za određene vrste poduzeća, o izmjeni Direktive 2006/43/EZ Europskog parlamenta i Vijeća i o stavljanju izvan snage direktiva Vijeća 78/660/EEZ i 83/349/EEZ (SL L 182, 29.6.2013.) (u daljnjem tekstu: Direktiva 2013/34/EU), a „temeljni kapital” obuhvaća, prema </w:t>
      </w:r>
      <w:r w:rsidR="006E0E3F">
        <w:rPr>
          <w:rFonts w:ascii="Times New Roman" w:hAnsi="Times New Roman"/>
          <w:sz w:val="24"/>
          <w:szCs w:val="24"/>
        </w:rPr>
        <w:t>potrebi, sve premije na dionice</w:t>
      </w:r>
    </w:p>
    <w:p w14:paraId="7A04298D" w14:textId="2CE9B0AD" w:rsidR="000C209B" w:rsidRPr="00667A11" w:rsidRDefault="000C209B" w:rsidP="00072193">
      <w:pPr>
        <w:pStyle w:val="Odlomakpopisa"/>
        <w:numPr>
          <w:ilvl w:val="1"/>
          <w:numId w:val="1"/>
        </w:numPr>
        <w:suppressAutoHyphens/>
        <w:autoSpaceDN w:val="0"/>
        <w:spacing w:after="60" w:line="240" w:lineRule="auto"/>
        <w:contextualSpacing w:val="0"/>
        <w:jc w:val="both"/>
        <w:textAlignment w:val="baseline"/>
        <w:rPr>
          <w:rFonts w:ascii="Times New Roman" w:hAnsi="Times New Roman"/>
          <w:sz w:val="24"/>
          <w:szCs w:val="24"/>
        </w:rPr>
      </w:pPr>
      <w:r w:rsidRPr="00667A11">
        <w:rPr>
          <w:rFonts w:ascii="Times New Roman" w:hAnsi="Times New Roman"/>
          <w:sz w:val="24"/>
          <w:szCs w:val="24"/>
        </w:rPr>
        <w:t>u slučaju trgovačkog društva u kojem su bar neki članovi neograničeno odgovorni za dugove društva (osim MSP-ova koji postoje manje od tri godine), ako je više od polovine njegova kapitala prikazanog u financijskim izvještajima izgubljeno uslijed akumuliranih gubitaka. Za potrebe ove odredbe „društvo u kojem su bar neki članovi neograničeno odgovorni za dugove društva” posebice se odnosi na vrste društva navedene u Prilogu II. Direktiv</w:t>
      </w:r>
      <w:r w:rsidR="006E0E3F">
        <w:rPr>
          <w:rFonts w:ascii="Times New Roman" w:hAnsi="Times New Roman"/>
          <w:sz w:val="24"/>
          <w:szCs w:val="24"/>
        </w:rPr>
        <w:t>i 2013/34/EU</w:t>
      </w:r>
    </w:p>
    <w:p w14:paraId="0CBB1198" w14:textId="5431ADED" w:rsidR="000C209B" w:rsidRPr="00667A11" w:rsidRDefault="000C209B" w:rsidP="00072193">
      <w:pPr>
        <w:pStyle w:val="Odlomakpopisa"/>
        <w:numPr>
          <w:ilvl w:val="1"/>
          <w:numId w:val="1"/>
        </w:numPr>
        <w:suppressAutoHyphens/>
        <w:autoSpaceDN w:val="0"/>
        <w:spacing w:after="60" w:line="240" w:lineRule="auto"/>
        <w:contextualSpacing w:val="0"/>
        <w:jc w:val="both"/>
        <w:textAlignment w:val="baseline"/>
        <w:rPr>
          <w:rFonts w:ascii="Times New Roman" w:hAnsi="Times New Roman"/>
          <w:sz w:val="24"/>
          <w:szCs w:val="24"/>
        </w:rPr>
      </w:pPr>
      <w:r w:rsidRPr="00667A11">
        <w:rPr>
          <w:rFonts w:ascii="Times New Roman" w:hAnsi="Times New Roman"/>
          <w:sz w:val="24"/>
          <w:szCs w:val="24"/>
        </w:rPr>
        <w:t>ako se nad poduzetnikom provodi cjelokupni stečajni postupak ili on ispunjava kriterije u skladu s nacionalnim pravom da se nad njim provede cjelokupni stečajni</w:t>
      </w:r>
      <w:r w:rsidR="006E0E3F">
        <w:rPr>
          <w:rFonts w:ascii="Times New Roman" w:hAnsi="Times New Roman"/>
          <w:sz w:val="24"/>
          <w:szCs w:val="24"/>
        </w:rPr>
        <w:t xml:space="preserve"> postupak na zahtjev vjerovnika</w:t>
      </w:r>
      <w:r w:rsidRPr="00667A11">
        <w:rPr>
          <w:rFonts w:ascii="Times New Roman" w:hAnsi="Times New Roman"/>
          <w:sz w:val="24"/>
          <w:szCs w:val="24"/>
        </w:rPr>
        <w:t xml:space="preserve"> </w:t>
      </w:r>
    </w:p>
    <w:p w14:paraId="7F9EA1FF" w14:textId="10EA4DA5" w:rsidR="00B46D20" w:rsidRPr="00667A11" w:rsidRDefault="000C209B" w:rsidP="00072193">
      <w:pPr>
        <w:pStyle w:val="Odlomakpopisa"/>
        <w:numPr>
          <w:ilvl w:val="1"/>
          <w:numId w:val="1"/>
        </w:numPr>
        <w:suppressAutoHyphens/>
        <w:autoSpaceDN w:val="0"/>
        <w:spacing w:after="60" w:line="240" w:lineRule="auto"/>
        <w:contextualSpacing w:val="0"/>
        <w:jc w:val="both"/>
        <w:textAlignment w:val="baseline"/>
        <w:rPr>
          <w:rFonts w:ascii="Times New Roman" w:hAnsi="Times New Roman"/>
          <w:sz w:val="24"/>
          <w:szCs w:val="24"/>
        </w:rPr>
      </w:pPr>
      <w:r w:rsidRPr="00667A11">
        <w:rPr>
          <w:rFonts w:ascii="Times New Roman" w:hAnsi="Times New Roman"/>
          <w:sz w:val="24"/>
          <w:szCs w:val="24"/>
        </w:rPr>
        <w:t>ako je poduzetnik primio potporu za sanaciju, a još nije vratio zajam ili okončao jamstvo ili je primio potporu za restrukturiranje, a još podliježe planu restrukturiranja</w:t>
      </w:r>
    </w:p>
    <w:p w14:paraId="07B15FAD" w14:textId="7423D667" w:rsidR="006E0E3F" w:rsidRPr="006E0E3F" w:rsidRDefault="006E0E3F" w:rsidP="008C7265">
      <w:pPr>
        <w:numPr>
          <w:ilvl w:val="0"/>
          <w:numId w:val="1"/>
        </w:numPr>
        <w:autoSpaceDE w:val="0"/>
        <w:autoSpaceDN w:val="0"/>
        <w:spacing w:after="120"/>
        <w:ind w:left="1134" w:hanging="567"/>
        <w:jc w:val="both"/>
        <w:rPr>
          <w:i/>
          <w:iCs/>
          <w:color w:val="000000"/>
        </w:rPr>
      </w:pPr>
      <w:r w:rsidRPr="002C0A4B">
        <w:rPr>
          <w:i/>
          <w:lang w:eastAsia="en-US"/>
        </w:rPr>
        <w:t>„Radni dan“</w:t>
      </w:r>
      <w:r w:rsidRPr="002C0A4B">
        <w:rPr>
          <w:lang w:eastAsia="en-US"/>
        </w:rPr>
        <w:t xml:space="preserve"> – svaki dan koji nije subota, nedjelja ili blagdan odnosno svaki dan kad </w:t>
      </w:r>
      <w:r>
        <w:rPr>
          <w:lang w:eastAsia="en-US"/>
        </w:rPr>
        <w:t>Ministarstvo</w:t>
      </w:r>
      <w:r w:rsidRPr="002C0A4B">
        <w:rPr>
          <w:lang w:eastAsia="en-US"/>
        </w:rPr>
        <w:t xml:space="preserve"> radi</w:t>
      </w:r>
    </w:p>
    <w:p w14:paraId="15438767" w14:textId="79E65798" w:rsidR="00622BF5" w:rsidRPr="00B8312D" w:rsidRDefault="00622BF5" w:rsidP="008C7265">
      <w:pPr>
        <w:numPr>
          <w:ilvl w:val="0"/>
          <w:numId w:val="1"/>
        </w:numPr>
        <w:autoSpaceDE w:val="0"/>
        <w:autoSpaceDN w:val="0"/>
        <w:spacing w:after="120"/>
        <w:ind w:left="1134" w:hanging="567"/>
        <w:jc w:val="both"/>
        <w:rPr>
          <w:i/>
          <w:iCs/>
          <w:color w:val="000000"/>
        </w:rPr>
      </w:pPr>
      <w:r w:rsidRPr="00B8312D">
        <w:rPr>
          <w:i/>
        </w:rPr>
        <w:t>„Ribolovna aktivnost“</w:t>
      </w:r>
      <w:r w:rsidRPr="00B8312D">
        <w:t xml:space="preserve"> - znači potraga za ribom, bacanje, polaganje, povlačenje i potezanje ribolovne opreme, izvlačenje ulova na palubu, prekrcaj, zadržavanje na palubi, prerada na brodu, prebačaj, stavljanje u kaveze, tov i isk</w:t>
      </w:r>
      <w:r w:rsidR="006E0E3F">
        <w:t>rcaj ribe i proizvoda ribarstva</w:t>
      </w:r>
    </w:p>
    <w:p w14:paraId="2944365C" w14:textId="73C9FA42" w:rsidR="00622BF5" w:rsidRPr="00622BF5" w:rsidRDefault="00622BF5" w:rsidP="008C7265">
      <w:pPr>
        <w:numPr>
          <w:ilvl w:val="0"/>
          <w:numId w:val="1"/>
        </w:numPr>
        <w:autoSpaceDE w:val="0"/>
        <w:autoSpaceDN w:val="0"/>
        <w:spacing w:after="120"/>
        <w:ind w:left="1134" w:hanging="567"/>
        <w:jc w:val="both"/>
        <w:rPr>
          <w:i/>
          <w:iCs/>
          <w:color w:val="000000"/>
        </w:rPr>
      </w:pPr>
      <w:r w:rsidRPr="00B8312D">
        <w:rPr>
          <w:i/>
        </w:rPr>
        <w:t xml:space="preserve">„Ribolovni dan“ - </w:t>
      </w:r>
      <w:r w:rsidRPr="00B8312D">
        <w:t xml:space="preserve">svaki dan kada se obavlja ribolovna aktivnost, a koji je evidentiran sukladno Zakonu o morskom ribarstvu te u skladu sa propisima iz područja dostave očevidnika i/ili izvješća </w:t>
      </w:r>
      <w:r w:rsidR="006E0E3F">
        <w:t>o ulovu u gospodarskom ribolovu</w:t>
      </w:r>
    </w:p>
    <w:p w14:paraId="03B9B32B" w14:textId="77777777" w:rsidR="000C209B" w:rsidRPr="007E719A" w:rsidRDefault="00B46D20" w:rsidP="008C7265">
      <w:pPr>
        <w:pStyle w:val="Odlomakpopisa"/>
        <w:numPr>
          <w:ilvl w:val="0"/>
          <w:numId w:val="1"/>
        </w:numPr>
        <w:spacing w:after="60" w:line="240" w:lineRule="auto"/>
        <w:ind w:left="1134" w:hanging="567"/>
        <w:contextualSpacing w:val="0"/>
        <w:jc w:val="both"/>
        <w:rPr>
          <w:rFonts w:ascii="Times New Roman" w:eastAsiaTheme="minorHAnsi" w:hAnsi="Times New Roman"/>
          <w:sz w:val="24"/>
          <w:szCs w:val="24"/>
        </w:rPr>
      </w:pPr>
      <w:r w:rsidRPr="007E719A">
        <w:rPr>
          <w:rFonts w:ascii="Times New Roman" w:eastAsiaTheme="minorHAnsi" w:hAnsi="Times New Roman"/>
          <w:i/>
          <w:sz w:val="24"/>
          <w:szCs w:val="24"/>
        </w:rPr>
        <w:t>„Sumnja na prijevaru“</w:t>
      </w:r>
      <w:r w:rsidRPr="007E719A">
        <w:rPr>
          <w:rFonts w:ascii="Times New Roman" w:eastAsiaTheme="minorHAnsi" w:hAnsi="Times New Roman"/>
          <w:sz w:val="24"/>
          <w:szCs w:val="24"/>
        </w:rPr>
        <w:t xml:space="preserve"> – nepravilnost koja je razlog za pokretanje upravnih ili sudskih postupaka na nacionalnoj razini kako bi se utvrdilo postojanje postupanja s namjerom, osobito prijevare, iz članka 1. stavka 1. točke a) Konvencije o zaštiti financijskih interesa Zajednice sastavljene Aktom Vijeća od 26. srpnja 1995. o sastavljanju Konvencije o zaštiti financijskih interesa Zajednice (SL C316, 27.11.1995.) (u daljnjem tekstu: Konvencija o zaštiti financijskih interesa).</w:t>
      </w:r>
    </w:p>
    <w:p w14:paraId="061B3218" w14:textId="29C50771" w:rsidR="000C209B" w:rsidRPr="00C43237" w:rsidRDefault="000C209B" w:rsidP="00294BA8">
      <w:pPr>
        <w:pStyle w:val="Odlomakpopisa"/>
        <w:numPr>
          <w:ilvl w:val="0"/>
          <w:numId w:val="8"/>
        </w:numPr>
        <w:spacing w:after="60" w:line="240" w:lineRule="auto"/>
        <w:ind w:left="567" w:hanging="567"/>
        <w:contextualSpacing w:val="0"/>
        <w:jc w:val="both"/>
        <w:rPr>
          <w:rFonts w:ascii="Times New Roman" w:eastAsia="Times New Roman" w:hAnsi="Times New Roman"/>
          <w:sz w:val="24"/>
          <w:szCs w:val="24"/>
          <w:lang w:eastAsia="hr-HR"/>
        </w:rPr>
      </w:pPr>
      <w:r w:rsidRPr="00C43237">
        <w:rPr>
          <w:rFonts w:ascii="Times New Roman" w:eastAsia="Times New Roman" w:hAnsi="Times New Roman"/>
          <w:sz w:val="24"/>
          <w:szCs w:val="24"/>
          <w:lang w:eastAsia="hr-HR"/>
        </w:rPr>
        <w:t xml:space="preserve">Ostali pojmovi u smislu ovoga Pravilnika imaju jednako značenje kao pojmovi uporabljeni u </w:t>
      </w:r>
      <w:r>
        <w:rPr>
          <w:rFonts w:ascii="Times New Roman" w:eastAsia="Times New Roman" w:hAnsi="Times New Roman"/>
          <w:sz w:val="24"/>
          <w:szCs w:val="24"/>
          <w:lang w:eastAsia="hr-HR"/>
        </w:rPr>
        <w:t>Smjernicama</w:t>
      </w:r>
      <w:r w:rsidRPr="00C43237">
        <w:rPr>
          <w:rFonts w:ascii="Times New Roman" w:eastAsia="Times New Roman" w:hAnsi="Times New Roman"/>
          <w:sz w:val="24"/>
          <w:szCs w:val="24"/>
          <w:lang w:eastAsia="hr-HR"/>
        </w:rPr>
        <w:t xml:space="preserve">, </w:t>
      </w:r>
      <w:r w:rsidRPr="00C43237">
        <w:rPr>
          <w:rFonts w:ascii="Times New Roman" w:hAnsi="Times New Roman"/>
          <w:sz w:val="24"/>
          <w:szCs w:val="24"/>
        </w:rPr>
        <w:t xml:space="preserve">Uredbi (EU) br. 1380/2013 Europskog parlamenta i Vijeća od 11. prosinca 2013. o zajedničkoj </w:t>
      </w:r>
      <w:proofErr w:type="spellStart"/>
      <w:r w:rsidRPr="00C43237">
        <w:rPr>
          <w:rFonts w:ascii="Times New Roman" w:hAnsi="Times New Roman"/>
          <w:sz w:val="24"/>
          <w:szCs w:val="24"/>
        </w:rPr>
        <w:t>ribarstvenoj</w:t>
      </w:r>
      <w:proofErr w:type="spellEnd"/>
      <w:r w:rsidRPr="00C43237">
        <w:rPr>
          <w:rFonts w:ascii="Times New Roman" w:hAnsi="Times New Roman"/>
          <w:sz w:val="24"/>
          <w:szCs w:val="24"/>
        </w:rPr>
        <w:t xml:space="preserve"> politici, izmjeni uredaba Vijeća (EZ) br. 1954/2003 i (EZ) br. 1224/2009 i stavljanju izvan snage uredaba (EZ) br. 2371/2002 i (EZ) br. 639/2004 i Odluke Vijeća 2004/585/EZ (SL L 354 od 28. 12. 2013.), </w:t>
      </w:r>
      <w:r w:rsidR="009D59B8" w:rsidRPr="00C43237">
        <w:rPr>
          <w:rFonts w:ascii="Times New Roman" w:hAnsi="Times New Roman"/>
          <w:sz w:val="24"/>
          <w:szCs w:val="24"/>
        </w:rPr>
        <w:t xml:space="preserve">Uredbi (EU) br. 508/2014 Europskog parlamenta i Vijeća od 15. svibnja 2014. o Europskom </w:t>
      </w:r>
      <w:r w:rsidR="009D59B8" w:rsidRPr="00C43237">
        <w:rPr>
          <w:rFonts w:ascii="Times New Roman" w:hAnsi="Times New Roman"/>
          <w:sz w:val="24"/>
          <w:szCs w:val="24"/>
        </w:rPr>
        <w:lastRenderedPageBreak/>
        <w:t>fondu za pomorstvo i ribarstvo i stavljanju izvan snage uredbi Vijeća (EZ) br. 2328/2003, (EZ) br. 861/2006, (EZ) br. 1198/2006, (EZ) br. 791/2007 i Uredbe (EU) br. 1255/2011 Europskog parlamenta i Vijeća (SL L149, 20.05.2014.) (u daljnjem tekstu: Uredba (EU) br. 508/2014)</w:t>
      </w:r>
      <w:r w:rsidR="009D59B8" w:rsidRPr="00C43237">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i </w:t>
      </w:r>
      <w:r w:rsidRPr="00C43237">
        <w:rPr>
          <w:rFonts w:ascii="Times New Roman" w:eastAsia="Times New Roman" w:hAnsi="Times New Roman"/>
          <w:sz w:val="24"/>
          <w:szCs w:val="24"/>
          <w:lang w:eastAsia="hr-HR"/>
        </w:rPr>
        <w:t xml:space="preserve">Pravilniku o dodjeli državne potpore u sektoru ribarstva i akvakulture </w:t>
      </w:r>
      <w:r w:rsidR="006538DA">
        <w:rPr>
          <w:rFonts w:ascii="Times New Roman" w:hAnsi="Times New Roman"/>
          <w:sz w:val="24"/>
          <w:szCs w:val="24"/>
        </w:rPr>
        <w:t>(Narodne novine</w:t>
      </w:r>
      <w:r w:rsidRPr="00C43237">
        <w:rPr>
          <w:rFonts w:ascii="Times New Roman" w:hAnsi="Times New Roman"/>
          <w:sz w:val="24"/>
          <w:szCs w:val="24"/>
        </w:rPr>
        <w:t>, broj 36</w:t>
      </w:r>
      <w:r w:rsidR="006538DA">
        <w:rPr>
          <w:rFonts w:ascii="Times New Roman" w:hAnsi="Times New Roman"/>
          <w:sz w:val="24"/>
          <w:szCs w:val="24"/>
        </w:rPr>
        <w:t>/</w:t>
      </w:r>
      <w:r w:rsidRPr="00C43237">
        <w:rPr>
          <w:rFonts w:ascii="Times New Roman" w:hAnsi="Times New Roman"/>
          <w:sz w:val="24"/>
          <w:szCs w:val="24"/>
        </w:rPr>
        <w:t>15).</w:t>
      </w:r>
    </w:p>
    <w:p w14:paraId="5C5D8268" w14:textId="77777777" w:rsidR="000C209B" w:rsidRPr="00913BE5" w:rsidRDefault="000C209B" w:rsidP="00072193">
      <w:pPr>
        <w:spacing w:after="60"/>
        <w:jc w:val="center"/>
        <w:rPr>
          <w:i/>
          <w:iCs/>
        </w:rPr>
      </w:pPr>
    </w:p>
    <w:p w14:paraId="0A60B8C2" w14:textId="77777777" w:rsidR="000C209B" w:rsidRPr="00913BE5" w:rsidRDefault="000C209B" w:rsidP="00072193">
      <w:pPr>
        <w:spacing w:after="60"/>
        <w:jc w:val="center"/>
      </w:pPr>
      <w:r w:rsidRPr="00913BE5">
        <w:rPr>
          <w:i/>
          <w:iCs/>
        </w:rPr>
        <w:t xml:space="preserve">Predmet </w:t>
      </w:r>
      <w:r w:rsidR="00385BC4">
        <w:rPr>
          <w:i/>
          <w:iCs/>
        </w:rPr>
        <w:t xml:space="preserve">državne </w:t>
      </w:r>
      <w:r w:rsidRPr="00913BE5">
        <w:rPr>
          <w:i/>
          <w:iCs/>
        </w:rPr>
        <w:t>potpore</w:t>
      </w:r>
    </w:p>
    <w:p w14:paraId="3B9CB04F" w14:textId="77777777" w:rsidR="000C209B" w:rsidRPr="00913BE5" w:rsidRDefault="000C209B" w:rsidP="00072193">
      <w:pPr>
        <w:spacing w:after="60"/>
        <w:jc w:val="center"/>
      </w:pPr>
      <w:r w:rsidRPr="00D37EBD">
        <w:t>Članak 3.</w:t>
      </w:r>
    </w:p>
    <w:p w14:paraId="7F272310" w14:textId="77777777" w:rsidR="006D1F63" w:rsidRDefault="000C209B" w:rsidP="006D1F63">
      <w:pPr>
        <w:pStyle w:val="Odlomakpopisa"/>
        <w:numPr>
          <w:ilvl w:val="0"/>
          <w:numId w:val="2"/>
        </w:numPr>
        <w:spacing w:after="60" w:line="240" w:lineRule="auto"/>
        <w:ind w:left="567" w:hanging="567"/>
        <w:contextualSpacing w:val="0"/>
        <w:jc w:val="both"/>
        <w:rPr>
          <w:rFonts w:ascii="Times New Roman" w:hAnsi="Times New Roman"/>
          <w:color w:val="000000"/>
          <w:sz w:val="24"/>
          <w:szCs w:val="24"/>
        </w:rPr>
      </w:pPr>
      <w:r w:rsidRPr="00AC226F">
        <w:rPr>
          <w:rFonts w:ascii="Times New Roman" w:hAnsi="Times New Roman"/>
          <w:color w:val="000000"/>
          <w:sz w:val="24"/>
          <w:szCs w:val="24"/>
        </w:rPr>
        <w:t xml:space="preserve">Predmet </w:t>
      </w:r>
      <w:r w:rsidR="00A61CD7">
        <w:rPr>
          <w:rFonts w:ascii="Times New Roman" w:hAnsi="Times New Roman"/>
          <w:color w:val="000000"/>
          <w:sz w:val="24"/>
          <w:szCs w:val="24"/>
        </w:rPr>
        <w:t xml:space="preserve">programa </w:t>
      </w:r>
      <w:r w:rsidR="00385BC4">
        <w:rPr>
          <w:rFonts w:ascii="Times New Roman" w:hAnsi="Times New Roman"/>
          <w:color w:val="000000"/>
          <w:sz w:val="24"/>
          <w:szCs w:val="24"/>
        </w:rPr>
        <w:t xml:space="preserve">državne </w:t>
      </w:r>
      <w:r w:rsidRPr="00AC226F">
        <w:rPr>
          <w:rFonts w:ascii="Times New Roman" w:hAnsi="Times New Roman"/>
          <w:color w:val="000000"/>
          <w:sz w:val="24"/>
          <w:szCs w:val="24"/>
        </w:rPr>
        <w:t xml:space="preserve">potpore je </w:t>
      </w:r>
      <w:r>
        <w:rPr>
          <w:rFonts w:ascii="Times New Roman" w:hAnsi="Times New Roman"/>
          <w:color w:val="000000"/>
          <w:sz w:val="24"/>
          <w:szCs w:val="24"/>
        </w:rPr>
        <w:t xml:space="preserve">dodjela </w:t>
      </w:r>
      <w:r w:rsidR="00622BF5">
        <w:rPr>
          <w:rFonts w:ascii="Times New Roman" w:hAnsi="Times New Roman"/>
          <w:color w:val="000000"/>
          <w:sz w:val="24"/>
          <w:szCs w:val="24"/>
        </w:rPr>
        <w:t xml:space="preserve">naknade </w:t>
      </w:r>
      <w:r w:rsidR="00622BF5" w:rsidRPr="00622BF5">
        <w:rPr>
          <w:rFonts w:ascii="Times New Roman" w:hAnsi="Times New Roman"/>
          <w:color w:val="000000"/>
          <w:sz w:val="24"/>
          <w:szCs w:val="24"/>
        </w:rPr>
        <w:t>ovlaštenicima povlastica i članovima posade ribarskog plovila za</w:t>
      </w:r>
      <w:r w:rsidR="00622BF5">
        <w:rPr>
          <w:rFonts w:ascii="Times New Roman" w:hAnsi="Times New Roman"/>
          <w:color w:val="000000"/>
          <w:sz w:val="24"/>
          <w:szCs w:val="24"/>
        </w:rPr>
        <w:t xml:space="preserve"> kojeg je ta povlastica izdana, </w:t>
      </w:r>
      <w:r w:rsidR="00622BF5" w:rsidRPr="00622BF5">
        <w:rPr>
          <w:rFonts w:ascii="Times New Roman" w:hAnsi="Times New Roman"/>
          <w:color w:val="000000"/>
          <w:sz w:val="24"/>
          <w:szCs w:val="24"/>
        </w:rPr>
        <w:t xml:space="preserve">a </w:t>
      </w:r>
      <w:r w:rsidR="00AA00F2">
        <w:rPr>
          <w:rFonts w:ascii="Times New Roman" w:hAnsi="Times New Roman"/>
          <w:color w:val="000000"/>
          <w:sz w:val="24"/>
          <w:szCs w:val="24"/>
        </w:rPr>
        <w:t xml:space="preserve">koje je obuhvaćeno privremenim prestankom ribolovnih aktivnosti (u daljnjem tekstu: privremena obustava) koji se </w:t>
      </w:r>
      <w:r w:rsidR="00AA00F2" w:rsidRPr="00AA00F2">
        <w:rPr>
          <w:rFonts w:ascii="Times New Roman" w:hAnsi="Times New Roman"/>
          <w:color w:val="000000"/>
          <w:sz w:val="24"/>
          <w:szCs w:val="24"/>
        </w:rPr>
        <w:t xml:space="preserve">provodi se segmentu ribolova </w:t>
      </w:r>
      <w:r w:rsidR="00007187" w:rsidRPr="00007187">
        <w:rPr>
          <w:rFonts w:ascii="Times New Roman" w:hAnsi="Times New Roman"/>
          <w:color w:val="000000"/>
          <w:sz w:val="24"/>
          <w:szCs w:val="24"/>
        </w:rPr>
        <w:t xml:space="preserve">segmentu ribolova okružujućim mrežama </w:t>
      </w:r>
      <w:proofErr w:type="spellStart"/>
      <w:r w:rsidR="00007187" w:rsidRPr="00007187">
        <w:rPr>
          <w:rFonts w:ascii="Times New Roman" w:hAnsi="Times New Roman"/>
          <w:color w:val="000000"/>
          <w:sz w:val="24"/>
          <w:szCs w:val="24"/>
        </w:rPr>
        <w:t>plivaricama</w:t>
      </w:r>
      <w:proofErr w:type="spellEnd"/>
      <w:r w:rsidR="00007187" w:rsidRPr="00007187">
        <w:rPr>
          <w:rFonts w:ascii="Times New Roman" w:hAnsi="Times New Roman"/>
          <w:color w:val="000000"/>
          <w:sz w:val="24"/>
          <w:szCs w:val="24"/>
        </w:rPr>
        <w:t xml:space="preserve"> - </w:t>
      </w:r>
      <w:proofErr w:type="spellStart"/>
      <w:r w:rsidR="00007187" w:rsidRPr="00007187">
        <w:rPr>
          <w:rFonts w:ascii="Times New Roman" w:hAnsi="Times New Roman"/>
          <w:color w:val="000000"/>
          <w:sz w:val="24"/>
          <w:szCs w:val="24"/>
        </w:rPr>
        <w:t>srdelarama</w:t>
      </w:r>
      <w:proofErr w:type="spellEnd"/>
      <w:r w:rsidR="00007187" w:rsidRPr="00007187">
        <w:rPr>
          <w:rFonts w:ascii="Times New Roman" w:hAnsi="Times New Roman"/>
          <w:color w:val="000000"/>
          <w:sz w:val="24"/>
          <w:szCs w:val="24"/>
        </w:rPr>
        <w:t xml:space="preserve"> (u daljnjem</w:t>
      </w:r>
      <w:r w:rsidR="00007187">
        <w:rPr>
          <w:rFonts w:ascii="Times New Roman" w:hAnsi="Times New Roman"/>
          <w:color w:val="000000"/>
          <w:sz w:val="24"/>
          <w:szCs w:val="24"/>
        </w:rPr>
        <w:t xml:space="preserve"> tekstu: </w:t>
      </w:r>
      <w:proofErr w:type="spellStart"/>
      <w:r w:rsidR="00007187">
        <w:rPr>
          <w:rFonts w:ascii="Times New Roman" w:hAnsi="Times New Roman"/>
          <w:color w:val="000000"/>
          <w:sz w:val="24"/>
          <w:szCs w:val="24"/>
        </w:rPr>
        <w:t>plivaričarski</w:t>
      </w:r>
      <w:proofErr w:type="spellEnd"/>
      <w:r w:rsidR="00007187">
        <w:rPr>
          <w:rFonts w:ascii="Times New Roman" w:hAnsi="Times New Roman"/>
          <w:color w:val="000000"/>
          <w:sz w:val="24"/>
          <w:szCs w:val="24"/>
        </w:rPr>
        <w:t xml:space="preserve"> ribolov) odnosno </w:t>
      </w:r>
      <w:proofErr w:type="spellStart"/>
      <w:r w:rsidR="00AA00F2" w:rsidRPr="00AA00F2">
        <w:rPr>
          <w:rFonts w:ascii="Times New Roman" w:hAnsi="Times New Roman"/>
          <w:color w:val="000000"/>
          <w:sz w:val="24"/>
          <w:szCs w:val="24"/>
        </w:rPr>
        <w:t>pridnenim</w:t>
      </w:r>
      <w:proofErr w:type="spellEnd"/>
      <w:r w:rsidR="00AA00F2" w:rsidRPr="00AA00F2">
        <w:rPr>
          <w:rFonts w:ascii="Times New Roman" w:hAnsi="Times New Roman"/>
          <w:color w:val="000000"/>
          <w:sz w:val="24"/>
          <w:szCs w:val="24"/>
        </w:rPr>
        <w:t xml:space="preserve"> povlačnim mrežama - </w:t>
      </w:r>
      <w:proofErr w:type="spellStart"/>
      <w:r w:rsidR="00AA00F2" w:rsidRPr="00AA00F2">
        <w:rPr>
          <w:rFonts w:ascii="Times New Roman" w:hAnsi="Times New Roman"/>
          <w:color w:val="000000"/>
          <w:sz w:val="24"/>
          <w:szCs w:val="24"/>
        </w:rPr>
        <w:t>koćama</w:t>
      </w:r>
      <w:proofErr w:type="spellEnd"/>
      <w:r w:rsidR="00AA00F2" w:rsidRPr="00AA00F2">
        <w:rPr>
          <w:rFonts w:ascii="Times New Roman" w:hAnsi="Times New Roman"/>
          <w:color w:val="000000"/>
          <w:sz w:val="24"/>
          <w:szCs w:val="24"/>
        </w:rPr>
        <w:t xml:space="preserve"> (u daljnjem tekstu: </w:t>
      </w:r>
      <w:proofErr w:type="spellStart"/>
      <w:r w:rsidR="00AA00F2" w:rsidRPr="00AA00F2">
        <w:rPr>
          <w:rFonts w:ascii="Times New Roman" w:hAnsi="Times New Roman"/>
          <w:color w:val="000000"/>
          <w:sz w:val="24"/>
          <w:szCs w:val="24"/>
        </w:rPr>
        <w:t>koćarski</w:t>
      </w:r>
      <w:proofErr w:type="spellEnd"/>
      <w:r w:rsidR="00AA00F2" w:rsidRPr="00AA00F2">
        <w:rPr>
          <w:rFonts w:ascii="Times New Roman" w:hAnsi="Times New Roman"/>
          <w:color w:val="000000"/>
          <w:sz w:val="24"/>
          <w:szCs w:val="24"/>
        </w:rPr>
        <w:t xml:space="preserve"> ribolov)</w:t>
      </w:r>
      <w:r w:rsidR="00622BF5">
        <w:rPr>
          <w:rFonts w:ascii="Times New Roman" w:hAnsi="Times New Roman"/>
          <w:color w:val="000000"/>
          <w:sz w:val="24"/>
          <w:szCs w:val="24"/>
        </w:rPr>
        <w:t>.</w:t>
      </w:r>
    </w:p>
    <w:p w14:paraId="51E6AC20" w14:textId="1B790C62" w:rsidR="00622BF5" w:rsidRPr="006D1F63" w:rsidRDefault="00007187" w:rsidP="006D1F63">
      <w:pPr>
        <w:pStyle w:val="Odlomakpopisa"/>
        <w:numPr>
          <w:ilvl w:val="0"/>
          <w:numId w:val="2"/>
        </w:numPr>
        <w:spacing w:after="60" w:line="240" w:lineRule="auto"/>
        <w:ind w:left="567" w:hanging="567"/>
        <w:contextualSpacing w:val="0"/>
        <w:jc w:val="both"/>
        <w:rPr>
          <w:rFonts w:ascii="Times New Roman" w:hAnsi="Times New Roman"/>
          <w:color w:val="000000"/>
          <w:sz w:val="24"/>
          <w:szCs w:val="24"/>
        </w:rPr>
      </w:pPr>
      <w:r w:rsidRPr="006D1F63">
        <w:rPr>
          <w:rFonts w:ascii="Times New Roman" w:hAnsi="Times New Roman"/>
          <w:color w:val="000000"/>
          <w:sz w:val="24"/>
          <w:szCs w:val="24"/>
        </w:rPr>
        <w:t>Informacija o privremenoj obustavi za koju se dodjeljuje potpora iz stavka 1. ovoga članka objavljuje se na mrežnim stranicama Ministarstva poljoprivrede, Uprave ribarstva (</w:t>
      </w:r>
      <w:hyperlink r:id="rId7" w:history="1">
        <w:r w:rsidRPr="006D1F63">
          <w:rPr>
            <w:rStyle w:val="Hiperveza"/>
            <w:rFonts w:ascii="Times New Roman" w:hAnsi="Times New Roman"/>
            <w:sz w:val="24"/>
            <w:szCs w:val="24"/>
          </w:rPr>
          <w:t>www.mps.hr/ribarstvo/</w:t>
        </w:r>
      </w:hyperlink>
      <w:r w:rsidRPr="006D1F63">
        <w:rPr>
          <w:rFonts w:ascii="Times New Roman" w:hAnsi="Times New Roman"/>
          <w:color w:val="000000"/>
          <w:sz w:val="24"/>
          <w:szCs w:val="24"/>
        </w:rPr>
        <w:t xml:space="preserve">).    </w:t>
      </w:r>
    </w:p>
    <w:p w14:paraId="6AD90CAA" w14:textId="77777777" w:rsidR="000476CE" w:rsidRPr="006538DA" w:rsidRDefault="009D59B8" w:rsidP="000F40AC">
      <w:pPr>
        <w:pStyle w:val="Odlomakpopisa"/>
        <w:numPr>
          <w:ilvl w:val="0"/>
          <w:numId w:val="2"/>
        </w:numPr>
        <w:spacing w:after="60" w:line="240" w:lineRule="auto"/>
        <w:ind w:left="567" w:hanging="567"/>
        <w:contextualSpacing w:val="0"/>
        <w:jc w:val="both"/>
        <w:rPr>
          <w:rFonts w:ascii="Times New Roman" w:hAnsi="Times New Roman"/>
          <w:color w:val="000000"/>
          <w:sz w:val="24"/>
          <w:szCs w:val="24"/>
        </w:rPr>
      </w:pPr>
      <w:r w:rsidRPr="009D59B8">
        <w:rPr>
          <w:rFonts w:ascii="Times New Roman" w:hAnsi="Times New Roman"/>
          <w:color w:val="000000"/>
          <w:sz w:val="24"/>
          <w:szCs w:val="24"/>
        </w:rPr>
        <w:t>U skladu sa odjeljkom 3.2. točkom 3</w:t>
      </w:r>
      <w:r>
        <w:rPr>
          <w:rFonts w:ascii="Times New Roman" w:hAnsi="Times New Roman"/>
          <w:color w:val="000000"/>
          <w:sz w:val="24"/>
          <w:szCs w:val="24"/>
        </w:rPr>
        <w:t>5</w:t>
      </w:r>
      <w:r w:rsidRPr="009D59B8">
        <w:rPr>
          <w:rFonts w:ascii="Times New Roman" w:hAnsi="Times New Roman"/>
          <w:color w:val="000000"/>
          <w:sz w:val="24"/>
          <w:szCs w:val="24"/>
        </w:rPr>
        <w:t xml:space="preserve">. Smjernica </w:t>
      </w:r>
      <w:r>
        <w:rPr>
          <w:rFonts w:ascii="Times New Roman" w:hAnsi="Times New Roman"/>
          <w:sz w:val="24"/>
          <w:szCs w:val="24"/>
        </w:rPr>
        <w:t>p</w:t>
      </w:r>
      <w:r w:rsidRPr="009D59B8">
        <w:rPr>
          <w:rFonts w:ascii="Times New Roman" w:hAnsi="Times New Roman"/>
          <w:sz w:val="24"/>
          <w:szCs w:val="24"/>
        </w:rPr>
        <w:t>otpora se ne smije dodjeljivati za aktivnosti koje odgovaraju neprihvatljivim operacijama iz članka 11. Uredbe (EU) br. 508/2014</w:t>
      </w:r>
      <w:r>
        <w:rPr>
          <w:rFonts w:ascii="Times New Roman" w:hAnsi="Times New Roman"/>
          <w:sz w:val="24"/>
          <w:szCs w:val="24"/>
        </w:rPr>
        <w:t>.</w:t>
      </w:r>
    </w:p>
    <w:p w14:paraId="2E015B5A" w14:textId="77777777" w:rsidR="006538DA" w:rsidRPr="000F40AC" w:rsidRDefault="006538DA" w:rsidP="006538DA">
      <w:pPr>
        <w:pStyle w:val="Odlomakpopisa"/>
        <w:spacing w:after="60" w:line="240" w:lineRule="auto"/>
        <w:ind w:left="567"/>
        <w:contextualSpacing w:val="0"/>
        <w:jc w:val="both"/>
        <w:rPr>
          <w:rFonts w:ascii="Times New Roman" w:hAnsi="Times New Roman"/>
          <w:color w:val="000000"/>
          <w:sz w:val="24"/>
          <w:szCs w:val="24"/>
        </w:rPr>
      </w:pPr>
    </w:p>
    <w:p w14:paraId="23C7B30C" w14:textId="77777777" w:rsidR="000C209B" w:rsidRPr="00913BE5" w:rsidRDefault="000C209B" w:rsidP="00072193">
      <w:pPr>
        <w:pStyle w:val="Naslov1"/>
        <w:rPr>
          <w:rFonts w:eastAsia="Times New Roman"/>
          <w:lang w:eastAsia="hr-HR"/>
        </w:rPr>
      </w:pPr>
      <w:r w:rsidRPr="00913BE5">
        <w:rPr>
          <w:rFonts w:eastAsia="Times New Roman"/>
          <w:lang w:eastAsia="hr-HR"/>
        </w:rPr>
        <w:t xml:space="preserve">II. UVJETI PRIHVATLJIVOSTI </w:t>
      </w:r>
      <w:r w:rsidR="0075274E">
        <w:rPr>
          <w:rFonts w:eastAsia="Times New Roman"/>
          <w:lang w:eastAsia="hr-HR"/>
        </w:rPr>
        <w:t xml:space="preserve">I </w:t>
      </w:r>
      <w:r w:rsidRPr="00913BE5">
        <w:rPr>
          <w:rFonts w:eastAsia="Times New Roman"/>
          <w:lang w:eastAsia="hr-HR"/>
        </w:rPr>
        <w:t>OBVEZE KORISNIKA</w:t>
      </w:r>
    </w:p>
    <w:p w14:paraId="3F2C8C61" w14:textId="77777777" w:rsidR="000C209B" w:rsidRPr="00913BE5" w:rsidRDefault="000C209B" w:rsidP="00072193">
      <w:pPr>
        <w:spacing w:after="60"/>
        <w:jc w:val="center"/>
      </w:pPr>
      <w:r w:rsidRPr="00913BE5">
        <w:rPr>
          <w:i/>
          <w:iCs/>
        </w:rPr>
        <w:t>Uvjeti prihvatljivosti</w:t>
      </w:r>
    </w:p>
    <w:p w14:paraId="2B1247D8" w14:textId="77777777" w:rsidR="000B3158" w:rsidRPr="00511587" w:rsidRDefault="000B3158" w:rsidP="00072193">
      <w:pPr>
        <w:spacing w:after="60"/>
        <w:jc w:val="center"/>
      </w:pPr>
      <w:r w:rsidRPr="00511587">
        <w:t>Članak 4.</w:t>
      </w:r>
    </w:p>
    <w:p w14:paraId="775B04CE" w14:textId="0F702DDE" w:rsidR="000B3158" w:rsidRDefault="000B3158" w:rsidP="006D1F63">
      <w:pPr>
        <w:numPr>
          <w:ilvl w:val="2"/>
          <w:numId w:val="1"/>
        </w:numPr>
        <w:spacing w:after="60"/>
        <w:ind w:left="567" w:hanging="567"/>
      </w:pPr>
      <w:r w:rsidRPr="00511587">
        <w:t xml:space="preserve">Za dodjelu </w:t>
      </w:r>
      <w:r w:rsidR="00630009">
        <w:t>potpore</w:t>
      </w:r>
      <w:r w:rsidRPr="00511587">
        <w:t xml:space="preserve"> moraju biti ispunjeni sljedeći uvjeti:</w:t>
      </w:r>
    </w:p>
    <w:p w14:paraId="0625C4D3" w14:textId="2692A120" w:rsidR="006D1F63" w:rsidRDefault="002271F1" w:rsidP="006D1F63">
      <w:pPr>
        <w:numPr>
          <w:ilvl w:val="0"/>
          <w:numId w:val="3"/>
        </w:numPr>
        <w:spacing w:after="60"/>
        <w:ind w:left="1134" w:hanging="567"/>
        <w:jc w:val="both"/>
        <w:rPr>
          <w:rFonts w:eastAsia="BatangChe"/>
          <w:color w:val="000000"/>
          <w:szCs w:val="21"/>
        </w:rPr>
      </w:pPr>
      <w:r w:rsidRPr="002271F1">
        <w:rPr>
          <w:rFonts w:eastAsia="Calibri"/>
        </w:rPr>
        <w:t>ribarsko plovilo mora posjedovati važeću povlasticu</w:t>
      </w:r>
    </w:p>
    <w:p w14:paraId="095C189B" w14:textId="368D51B7" w:rsidR="002271F1" w:rsidRPr="006D1F63" w:rsidRDefault="002271F1" w:rsidP="006D1F63">
      <w:pPr>
        <w:numPr>
          <w:ilvl w:val="0"/>
          <w:numId w:val="3"/>
        </w:numPr>
        <w:spacing w:after="60"/>
        <w:ind w:left="1134" w:hanging="567"/>
        <w:jc w:val="both"/>
        <w:rPr>
          <w:rFonts w:eastAsia="BatangChe"/>
          <w:color w:val="000000"/>
          <w:szCs w:val="21"/>
        </w:rPr>
      </w:pPr>
      <w:r w:rsidRPr="006D1F63">
        <w:rPr>
          <w:rFonts w:eastAsia="Calibri"/>
        </w:rPr>
        <w:t>ribarsko plovilo mora posjedovati važeću dozvolu za plovidbu brodice, odnosno važeću Svjedodžbu o sposobnosti broda za plovidbu čime se do</w:t>
      </w:r>
      <w:r w:rsidR="006E0E3F">
        <w:rPr>
          <w:rFonts w:eastAsia="Calibri"/>
        </w:rPr>
        <w:t>kazuje da je plovilo u funkciji</w:t>
      </w:r>
    </w:p>
    <w:p w14:paraId="2D28A7F5" w14:textId="0B9B2591" w:rsidR="002271F1" w:rsidRDefault="002271F1" w:rsidP="006D1F63">
      <w:pPr>
        <w:numPr>
          <w:ilvl w:val="0"/>
          <w:numId w:val="3"/>
        </w:numPr>
        <w:spacing w:after="60"/>
        <w:ind w:left="1134" w:hanging="567"/>
        <w:jc w:val="both"/>
        <w:rPr>
          <w:rFonts w:eastAsia="Calibri"/>
        </w:rPr>
      </w:pPr>
      <w:r w:rsidRPr="002271F1">
        <w:rPr>
          <w:rFonts w:eastAsia="Calibri"/>
        </w:rPr>
        <w:t xml:space="preserve">iznimno od točke b) ovoga stavka u slučaju da je plovilo bilo u tijeku pregleda za obnovu klase i Svjedodžbe o sposobnosti broda za plovilo, Potvrda Hrvatskog registra brodova o tijeku pregleda za obnovu klase i Svjedodžbe </w:t>
      </w:r>
      <w:r w:rsidR="006E0E3F">
        <w:rPr>
          <w:rFonts w:eastAsia="Calibri"/>
        </w:rPr>
        <w:t>o sposobnosti broda za plovidbu</w:t>
      </w:r>
    </w:p>
    <w:p w14:paraId="4FA969BD" w14:textId="584B4756" w:rsidR="002271F1" w:rsidRPr="002271F1" w:rsidRDefault="002271F1" w:rsidP="006D1F63">
      <w:pPr>
        <w:numPr>
          <w:ilvl w:val="0"/>
          <w:numId w:val="3"/>
        </w:numPr>
        <w:spacing w:after="60"/>
        <w:ind w:left="1134" w:hanging="567"/>
        <w:jc w:val="both"/>
        <w:rPr>
          <w:rFonts w:eastAsia="Calibri"/>
        </w:rPr>
      </w:pPr>
      <w:r w:rsidRPr="002271F1">
        <w:rPr>
          <w:rFonts w:eastAsia="Calibri"/>
        </w:rPr>
        <w:t>ribarsko plovilo mora biti upisano u Registar ri</w:t>
      </w:r>
      <w:r w:rsidR="006E0E3F">
        <w:rPr>
          <w:rFonts w:eastAsia="Calibri"/>
        </w:rPr>
        <w:t>barske flote Republike Hrvatske</w:t>
      </w:r>
    </w:p>
    <w:p w14:paraId="51D49DC5" w14:textId="240BEA2B" w:rsidR="00AA00F2" w:rsidRPr="00AA00F2" w:rsidRDefault="00AA00F2" w:rsidP="006D1F63">
      <w:pPr>
        <w:numPr>
          <w:ilvl w:val="0"/>
          <w:numId w:val="3"/>
        </w:numPr>
        <w:spacing w:after="60"/>
        <w:ind w:left="1134" w:hanging="567"/>
        <w:jc w:val="both"/>
        <w:rPr>
          <w:rFonts w:eastAsia="Calibri"/>
        </w:rPr>
      </w:pPr>
      <w:r w:rsidRPr="00AA00F2">
        <w:rPr>
          <w:rFonts w:eastAsia="Calibri"/>
        </w:rPr>
        <w:t xml:space="preserve">ribarsko plovilo mora biti autorizirano u segmentu </w:t>
      </w:r>
      <w:proofErr w:type="spellStart"/>
      <w:r w:rsidRPr="00AA00F2">
        <w:rPr>
          <w:rFonts w:eastAsia="Calibri"/>
        </w:rPr>
        <w:t>plivaričarskog</w:t>
      </w:r>
      <w:proofErr w:type="spellEnd"/>
      <w:r w:rsidRPr="00AA00F2">
        <w:rPr>
          <w:rFonts w:eastAsia="Calibri"/>
        </w:rPr>
        <w:t xml:space="preserve"> </w:t>
      </w:r>
      <w:r>
        <w:rPr>
          <w:rFonts w:eastAsia="Calibri"/>
        </w:rPr>
        <w:t xml:space="preserve">odnosno </w:t>
      </w:r>
      <w:proofErr w:type="spellStart"/>
      <w:r>
        <w:rPr>
          <w:rFonts w:eastAsia="Calibri"/>
        </w:rPr>
        <w:t>koćarskog</w:t>
      </w:r>
      <w:proofErr w:type="spellEnd"/>
      <w:r>
        <w:rPr>
          <w:rFonts w:eastAsia="Calibri"/>
        </w:rPr>
        <w:t xml:space="preserve"> </w:t>
      </w:r>
      <w:r w:rsidR="006E0E3F">
        <w:rPr>
          <w:rFonts w:eastAsia="Calibri"/>
        </w:rPr>
        <w:t>ribolova</w:t>
      </w:r>
    </w:p>
    <w:p w14:paraId="186E1DB5" w14:textId="77B0FAFA" w:rsidR="006D1F63" w:rsidRDefault="002271F1" w:rsidP="006D1F63">
      <w:pPr>
        <w:numPr>
          <w:ilvl w:val="0"/>
          <w:numId w:val="3"/>
        </w:numPr>
        <w:spacing w:after="60"/>
        <w:ind w:left="1134" w:hanging="567"/>
        <w:jc w:val="both"/>
        <w:rPr>
          <w:rFonts w:eastAsia="Calibri"/>
        </w:rPr>
      </w:pPr>
      <w:r w:rsidRPr="00AA00F2">
        <w:rPr>
          <w:rFonts w:eastAsia="Calibri"/>
        </w:rPr>
        <w:t xml:space="preserve">ribarsko plovilo mora imati dostatnu minimalnu ribolovnu aktivnost od ukupno </w:t>
      </w:r>
      <w:r w:rsidR="0063387D" w:rsidRPr="00AA00F2">
        <w:rPr>
          <w:rFonts w:eastAsia="Calibri"/>
        </w:rPr>
        <w:t>120</w:t>
      </w:r>
      <w:r w:rsidRPr="00AA00F2">
        <w:rPr>
          <w:rFonts w:eastAsia="Calibri"/>
        </w:rPr>
        <w:t xml:space="preserve"> ribolovnih dana ostvarenih tijekom zadnje dvije kalendarske godine koje prethode</w:t>
      </w:r>
      <w:r w:rsidR="006E0E3F">
        <w:rPr>
          <w:rFonts w:eastAsia="Calibri"/>
        </w:rPr>
        <w:t xml:space="preserve"> podnošenju Zahtjeva za potporu</w:t>
      </w:r>
    </w:p>
    <w:p w14:paraId="37FE02F6" w14:textId="6461FE5D" w:rsidR="006D1F63" w:rsidRPr="006D1F63" w:rsidRDefault="006D1F63" w:rsidP="006D1F63">
      <w:pPr>
        <w:numPr>
          <w:ilvl w:val="0"/>
          <w:numId w:val="3"/>
        </w:numPr>
        <w:spacing w:after="60"/>
        <w:ind w:left="1134" w:hanging="567"/>
        <w:jc w:val="both"/>
        <w:rPr>
          <w:rFonts w:eastAsia="Calibri"/>
        </w:rPr>
      </w:pPr>
      <w:r w:rsidRPr="006D1F63">
        <w:t>članovi posade za koje se traži potpora moraju biti zaposleni kod ovlaštenika povlastice za obavljanje poslova na ribarskom plovilu u skladu sa člankom 2. stavkom 1. točkom b) ovoga Pravilnika, u neprekidnom trajanju od najmanje 30 dana prije početka te za vrijeme trajanja privremene obustav</w:t>
      </w:r>
      <w:r>
        <w:t xml:space="preserve">e, </w:t>
      </w:r>
      <w:r w:rsidR="006E0E3F">
        <w:t>uzimajući u obzir</w:t>
      </w:r>
      <w:r>
        <w:t xml:space="preserve"> točku h</w:t>
      </w:r>
      <w:r w:rsidR="006E0E3F">
        <w:t>) ovoga stavka</w:t>
      </w:r>
    </w:p>
    <w:p w14:paraId="0ED87058" w14:textId="1A8DCEE4" w:rsidR="00AA00F2" w:rsidRPr="00AA00F2" w:rsidRDefault="00AA00F2" w:rsidP="006D1F63">
      <w:pPr>
        <w:numPr>
          <w:ilvl w:val="0"/>
          <w:numId w:val="3"/>
        </w:numPr>
        <w:spacing w:after="60"/>
        <w:ind w:left="1134" w:hanging="567"/>
        <w:jc w:val="both"/>
        <w:rPr>
          <w:rFonts w:eastAsia="Calibri"/>
        </w:rPr>
      </w:pPr>
      <w:r w:rsidRPr="00AA00F2">
        <w:rPr>
          <w:rFonts w:eastAsia="Calibri"/>
        </w:rPr>
        <w:t>članovi posade za koje se traži potpora, za vrijeme trajanja privremene obustave n</w:t>
      </w:r>
      <w:r w:rsidR="006E0E3F">
        <w:rPr>
          <w:rFonts w:eastAsia="Calibri"/>
        </w:rPr>
        <w:t>e smiju obavljati druge poslove</w:t>
      </w:r>
    </w:p>
    <w:p w14:paraId="205A8669" w14:textId="4D46D20D" w:rsidR="00AA00F2" w:rsidRPr="00511587" w:rsidRDefault="00AA00F2" w:rsidP="006D1F63">
      <w:pPr>
        <w:numPr>
          <w:ilvl w:val="0"/>
          <w:numId w:val="3"/>
        </w:numPr>
        <w:spacing w:after="60"/>
        <w:ind w:left="1134" w:hanging="567"/>
        <w:jc w:val="both"/>
      </w:pPr>
      <w:r w:rsidRPr="002271F1">
        <w:rPr>
          <w:rFonts w:eastAsia="Calibri"/>
        </w:rPr>
        <w:lastRenderedPageBreak/>
        <w:t xml:space="preserve">privremena obustava </w:t>
      </w:r>
      <w:r>
        <w:rPr>
          <w:rFonts w:eastAsia="Calibri"/>
        </w:rPr>
        <w:t xml:space="preserve">koja je predmet potpore </w:t>
      </w:r>
      <w:r w:rsidRPr="002271F1">
        <w:rPr>
          <w:rFonts w:eastAsia="Calibri"/>
        </w:rPr>
        <w:t>ne smije biti financirana nikakvim drugim javnim izdacima</w:t>
      </w:r>
    </w:p>
    <w:p w14:paraId="71FB98B6" w14:textId="44D9EAB6" w:rsidR="006D1F63" w:rsidRPr="00667A11" w:rsidRDefault="00AA00F2" w:rsidP="006D1F63">
      <w:pPr>
        <w:numPr>
          <w:ilvl w:val="0"/>
          <w:numId w:val="3"/>
        </w:numPr>
        <w:spacing w:after="60"/>
        <w:ind w:left="993" w:hanging="426"/>
        <w:jc w:val="both"/>
      </w:pPr>
      <w:r w:rsidRPr="00667A11">
        <w:rPr>
          <w:rFonts w:eastAsia="Calibri"/>
        </w:rPr>
        <w:t>korisnik ne smije biti poduzetnik u teškoćam</w:t>
      </w:r>
      <w:r w:rsidR="00667A11" w:rsidRPr="00667A11">
        <w:rPr>
          <w:rFonts w:eastAsia="Calibri"/>
        </w:rPr>
        <w:t>a iz članka 2. stavka 1. točke j</w:t>
      </w:r>
      <w:r w:rsidR="006E0E3F">
        <w:rPr>
          <w:rFonts w:eastAsia="Calibri"/>
        </w:rPr>
        <w:t>) ovoga Pravilnika</w:t>
      </w:r>
    </w:p>
    <w:p w14:paraId="6DEDF296" w14:textId="770E119E" w:rsidR="006D1F63" w:rsidRPr="006D1F63" w:rsidRDefault="00AA00F2" w:rsidP="006D1F63">
      <w:pPr>
        <w:numPr>
          <w:ilvl w:val="0"/>
          <w:numId w:val="3"/>
        </w:numPr>
        <w:spacing w:after="60"/>
        <w:ind w:left="993" w:hanging="426"/>
        <w:jc w:val="both"/>
      </w:pPr>
      <w:r w:rsidRPr="006D1F63">
        <w:rPr>
          <w:rFonts w:eastAsia="Calibri"/>
        </w:rPr>
        <w:t>korisnik mora dati suglasnost za objavljivanje informacija o dodijeljenoj potpori u skladu sa odjeljkom 3.9. točkom 69. Smjernica</w:t>
      </w:r>
      <w:r w:rsidR="006D1F63" w:rsidRPr="006D1F63">
        <w:rPr>
          <w:rFonts w:eastAsia="Calibri"/>
        </w:rPr>
        <w:t xml:space="preserve"> </w:t>
      </w:r>
    </w:p>
    <w:p w14:paraId="63FF8268" w14:textId="2A49F2DA" w:rsidR="00AA00F2" w:rsidRPr="00511587" w:rsidRDefault="006D1F63" w:rsidP="006D1F63">
      <w:pPr>
        <w:numPr>
          <w:ilvl w:val="0"/>
          <w:numId w:val="3"/>
        </w:numPr>
        <w:spacing w:after="60"/>
        <w:ind w:left="993" w:hanging="426"/>
        <w:jc w:val="both"/>
      </w:pPr>
      <w:r w:rsidRPr="006D1F63">
        <w:rPr>
          <w:rFonts w:eastAsia="Calibri"/>
        </w:rPr>
        <w:t>nalaz izvršene kontrole na terenu mora biti pozitivan.</w:t>
      </w:r>
    </w:p>
    <w:p w14:paraId="5169FF63" w14:textId="02A47E47" w:rsidR="00AA00F2" w:rsidRPr="006D1F63" w:rsidRDefault="00AA00F2" w:rsidP="006D1F63">
      <w:pPr>
        <w:pStyle w:val="Odlomakpopisa"/>
        <w:numPr>
          <w:ilvl w:val="2"/>
          <w:numId w:val="1"/>
        </w:numPr>
        <w:spacing w:after="60" w:line="240" w:lineRule="auto"/>
        <w:ind w:left="567" w:hanging="567"/>
        <w:contextualSpacing w:val="0"/>
        <w:jc w:val="both"/>
        <w:rPr>
          <w:rFonts w:ascii="Times New Roman" w:hAnsi="Times New Roman"/>
          <w:sz w:val="24"/>
          <w:szCs w:val="24"/>
        </w:rPr>
      </w:pPr>
      <w:r w:rsidRPr="006D1F63">
        <w:rPr>
          <w:rFonts w:ascii="Times New Roman" w:hAnsi="Times New Roman"/>
          <w:sz w:val="24"/>
          <w:szCs w:val="24"/>
        </w:rPr>
        <w:t xml:space="preserve">Uz uvjete iz </w:t>
      </w:r>
      <w:r w:rsidR="006D1F63">
        <w:rPr>
          <w:rFonts w:ascii="Times New Roman" w:hAnsi="Times New Roman"/>
          <w:sz w:val="24"/>
          <w:szCs w:val="24"/>
        </w:rPr>
        <w:t>stavka 1. o</w:t>
      </w:r>
      <w:r w:rsidRPr="006D1F63">
        <w:rPr>
          <w:rFonts w:ascii="Times New Roman" w:hAnsi="Times New Roman"/>
          <w:sz w:val="24"/>
          <w:szCs w:val="24"/>
        </w:rPr>
        <w:t>voga članka, moraju biti ispunjeni i sljedeći uvjeti, ovisno o segmentu kojem pripada ribarsko plovilo koje je obuhvaćeno privremenom obustavom:</w:t>
      </w:r>
    </w:p>
    <w:p w14:paraId="7D3E1D83" w14:textId="75D3EB12" w:rsidR="00AA00F2" w:rsidRPr="006D1F63" w:rsidRDefault="006D1F63" w:rsidP="00294BA8">
      <w:pPr>
        <w:pStyle w:val="Odlomakpopisa"/>
        <w:numPr>
          <w:ilvl w:val="0"/>
          <w:numId w:val="19"/>
        </w:numPr>
        <w:spacing w:after="60" w:line="240" w:lineRule="auto"/>
        <w:ind w:left="1134" w:hanging="567"/>
        <w:contextualSpacing w:val="0"/>
        <w:jc w:val="both"/>
        <w:rPr>
          <w:rFonts w:ascii="Times New Roman" w:hAnsi="Times New Roman"/>
          <w:sz w:val="24"/>
          <w:szCs w:val="24"/>
        </w:rPr>
      </w:pPr>
      <w:r>
        <w:rPr>
          <w:rFonts w:ascii="Times New Roman" w:hAnsi="Times New Roman"/>
          <w:sz w:val="24"/>
          <w:szCs w:val="24"/>
        </w:rPr>
        <w:t>r</w:t>
      </w:r>
      <w:r w:rsidR="00AA00F2" w:rsidRPr="006D1F63">
        <w:rPr>
          <w:rFonts w:ascii="Times New Roman" w:hAnsi="Times New Roman"/>
          <w:sz w:val="24"/>
          <w:szCs w:val="24"/>
        </w:rPr>
        <w:t xml:space="preserve">ibarsko plovilo u segmentu </w:t>
      </w:r>
      <w:proofErr w:type="spellStart"/>
      <w:r w:rsidR="00AA00F2" w:rsidRPr="006D1F63">
        <w:rPr>
          <w:rFonts w:ascii="Times New Roman" w:hAnsi="Times New Roman"/>
          <w:sz w:val="24"/>
          <w:szCs w:val="24"/>
        </w:rPr>
        <w:t>plivaričarskog</w:t>
      </w:r>
      <w:proofErr w:type="spellEnd"/>
      <w:r w:rsidR="00AA00F2" w:rsidRPr="006D1F63">
        <w:rPr>
          <w:rFonts w:ascii="Times New Roman" w:hAnsi="Times New Roman"/>
          <w:sz w:val="24"/>
          <w:szCs w:val="24"/>
        </w:rPr>
        <w:t xml:space="preserve"> </w:t>
      </w:r>
      <w:r w:rsidR="00667A11" w:rsidRPr="006D1F63">
        <w:rPr>
          <w:rFonts w:ascii="Times New Roman" w:hAnsi="Times New Roman"/>
          <w:sz w:val="24"/>
          <w:szCs w:val="24"/>
        </w:rPr>
        <w:t>ribolova</w:t>
      </w:r>
      <w:r w:rsidR="00AA00F2" w:rsidRPr="006D1F63">
        <w:rPr>
          <w:rFonts w:ascii="Times New Roman" w:hAnsi="Times New Roman"/>
          <w:sz w:val="24"/>
          <w:szCs w:val="24"/>
        </w:rPr>
        <w:t xml:space="preserve"> mora imati najmanje 51 posto ribolovne aktivnosti ostvarene u dijelu </w:t>
      </w:r>
      <w:proofErr w:type="spellStart"/>
      <w:r w:rsidR="00AA00F2" w:rsidRPr="006D1F63">
        <w:rPr>
          <w:rFonts w:ascii="Times New Roman" w:hAnsi="Times New Roman"/>
          <w:sz w:val="24"/>
          <w:szCs w:val="24"/>
        </w:rPr>
        <w:t>plivaričarskog</w:t>
      </w:r>
      <w:proofErr w:type="spellEnd"/>
      <w:r w:rsidR="00AA00F2" w:rsidRPr="006D1F63">
        <w:rPr>
          <w:rFonts w:ascii="Times New Roman" w:hAnsi="Times New Roman"/>
          <w:sz w:val="24"/>
          <w:szCs w:val="24"/>
        </w:rPr>
        <w:t xml:space="preserve"> odnosno ribolova tijekom zadnje dvije kalendarske godine koje prethode podnošenju Zahtjeva za potporu u odnosu na ukupnu ribolovnu aktivnost ostvarenu tim plovilom tijekom isto</w:t>
      </w:r>
      <w:r w:rsidR="006E0E3F">
        <w:rPr>
          <w:rFonts w:ascii="Times New Roman" w:hAnsi="Times New Roman"/>
          <w:sz w:val="24"/>
          <w:szCs w:val="24"/>
        </w:rPr>
        <w:t>ga razdoblja</w:t>
      </w:r>
      <w:r w:rsidR="00AA00F2" w:rsidRPr="006D1F63">
        <w:rPr>
          <w:rFonts w:ascii="Times New Roman" w:hAnsi="Times New Roman"/>
          <w:sz w:val="24"/>
          <w:szCs w:val="24"/>
        </w:rPr>
        <w:t xml:space="preserve"> </w:t>
      </w:r>
    </w:p>
    <w:p w14:paraId="6C01637E" w14:textId="5608E69C" w:rsidR="00AA00F2" w:rsidRPr="006D1F63" w:rsidRDefault="006D1F63" w:rsidP="00294BA8">
      <w:pPr>
        <w:pStyle w:val="Odlomakpopisa"/>
        <w:numPr>
          <w:ilvl w:val="0"/>
          <w:numId w:val="19"/>
        </w:numPr>
        <w:spacing w:after="60" w:line="240" w:lineRule="auto"/>
        <w:ind w:left="1134" w:hanging="567"/>
        <w:contextualSpacing w:val="0"/>
        <w:jc w:val="both"/>
        <w:rPr>
          <w:rFonts w:ascii="Times New Roman" w:hAnsi="Times New Roman"/>
          <w:sz w:val="24"/>
          <w:szCs w:val="24"/>
        </w:rPr>
      </w:pPr>
      <w:r>
        <w:rPr>
          <w:rFonts w:ascii="Times New Roman" w:hAnsi="Times New Roman"/>
          <w:sz w:val="24"/>
          <w:szCs w:val="24"/>
        </w:rPr>
        <w:t>r</w:t>
      </w:r>
      <w:r w:rsidR="00AA00F2" w:rsidRPr="006D1F63">
        <w:rPr>
          <w:rFonts w:ascii="Times New Roman" w:hAnsi="Times New Roman"/>
          <w:sz w:val="24"/>
          <w:szCs w:val="24"/>
        </w:rPr>
        <w:t xml:space="preserve">ibarsko plovilo u segmentu </w:t>
      </w:r>
      <w:proofErr w:type="spellStart"/>
      <w:r w:rsidR="00AA00F2" w:rsidRPr="006D1F63">
        <w:rPr>
          <w:rFonts w:ascii="Times New Roman" w:hAnsi="Times New Roman"/>
          <w:sz w:val="24"/>
          <w:szCs w:val="24"/>
        </w:rPr>
        <w:t>koćarskog</w:t>
      </w:r>
      <w:proofErr w:type="spellEnd"/>
      <w:r w:rsidR="00AA00F2" w:rsidRPr="006D1F63">
        <w:rPr>
          <w:rFonts w:ascii="Times New Roman" w:hAnsi="Times New Roman"/>
          <w:sz w:val="24"/>
          <w:szCs w:val="24"/>
        </w:rPr>
        <w:t xml:space="preserve"> ribolova mora imati najmanje deset posto ribolovne aktivnosti ili 60 ribolovnih dana ostvarenih u dijelu </w:t>
      </w:r>
      <w:proofErr w:type="spellStart"/>
      <w:r w:rsidR="00AA00F2" w:rsidRPr="006D1F63">
        <w:rPr>
          <w:rFonts w:ascii="Times New Roman" w:hAnsi="Times New Roman"/>
          <w:sz w:val="24"/>
          <w:szCs w:val="24"/>
        </w:rPr>
        <w:t>koćarskog</w:t>
      </w:r>
      <w:proofErr w:type="spellEnd"/>
      <w:r w:rsidR="00AA00F2" w:rsidRPr="006D1F63">
        <w:rPr>
          <w:rFonts w:ascii="Times New Roman" w:hAnsi="Times New Roman"/>
          <w:sz w:val="24"/>
          <w:szCs w:val="24"/>
        </w:rPr>
        <w:t xml:space="preserve"> ribolova u ribolovnim zonama C, D i E ukupno tijekom zadnje dvije kalendarske godine prije podnošenja Zahtjeva za potporu u odnosu na ukupnu ribolovnu aktivnost ostvarenu tim plovilom tijekom istoga razdoblja</w:t>
      </w:r>
      <w:r w:rsidR="00667A11">
        <w:rPr>
          <w:rFonts w:ascii="Times New Roman" w:hAnsi="Times New Roman"/>
          <w:sz w:val="24"/>
          <w:szCs w:val="24"/>
        </w:rPr>
        <w:t>.</w:t>
      </w:r>
    </w:p>
    <w:p w14:paraId="1C6C32E7" w14:textId="6AD8D0E0" w:rsidR="000B3158" w:rsidRPr="00511587" w:rsidRDefault="009A21E4" w:rsidP="00294BA8">
      <w:pPr>
        <w:numPr>
          <w:ilvl w:val="0"/>
          <w:numId w:val="7"/>
        </w:numPr>
        <w:spacing w:after="60"/>
        <w:ind w:left="567" w:hanging="567"/>
        <w:jc w:val="both"/>
        <w:rPr>
          <w:rFonts w:eastAsia="Calibri"/>
        </w:rPr>
      </w:pPr>
      <w:r>
        <w:rPr>
          <w:color w:val="000000"/>
        </w:rPr>
        <w:t>Na temelju</w:t>
      </w:r>
      <w:r w:rsidR="000B3158" w:rsidRPr="00511587">
        <w:rPr>
          <w:color w:val="000000"/>
        </w:rPr>
        <w:t xml:space="preserve"> odjeljk</w:t>
      </w:r>
      <w:r>
        <w:rPr>
          <w:color w:val="000000"/>
        </w:rPr>
        <w:t>a</w:t>
      </w:r>
      <w:r w:rsidR="000B3158" w:rsidRPr="00511587">
        <w:rPr>
          <w:color w:val="000000"/>
        </w:rPr>
        <w:t xml:space="preserve"> 3.2. točk</w:t>
      </w:r>
      <w:r>
        <w:rPr>
          <w:color w:val="000000"/>
        </w:rPr>
        <w:t>e</w:t>
      </w:r>
      <w:r w:rsidR="000B3158" w:rsidRPr="00511587">
        <w:rPr>
          <w:color w:val="000000"/>
        </w:rPr>
        <w:t xml:space="preserve"> 31. Smjernica neprihvatljivi su Zahtjevi za potporu korisnika koji ne poštuju pravila Zajedničke </w:t>
      </w:r>
      <w:proofErr w:type="spellStart"/>
      <w:r w:rsidR="000B3158" w:rsidRPr="00511587">
        <w:rPr>
          <w:color w:val="000000"/>
        </w:rPr>
        <w:t>ribarstvene</w:t>
      </w:r>
      <w:proofErr w:type="spellEnd"/>
      <w:r w:rsidR="000B3158" w:rsidRPr="00511587">
        <w:rPr>
          <w:color w:val="000000"/>
        </w:rPr>
        <w:t xml:space="preserve"> politike (ZRP).</w:t>
      </w:r>
    </w:p>
    <w:p w14:paraId="7DE9965D" w14:textId="3217CBE0" w:rsidR="000B3158" w:rsidRPr="006D1F63" w:rsidRDefault="009A21E4" w:rsidP="00294BA8">
      <w:pPr>
        <w:numPr>
          <w:ilvl w:val="0"/>
          <w:numId w:val="7"/>
        </w:numPr>
        <w:spacing w:after="60"/>
        <w:ind w:left="567" w:hanging="567"/>
        <w:jc w:val="both"/>
        <w:rPr>
          <w:rFonts w:eastAsia="Calibri"/>
        </w:rPr>
      </w:pPr>
      <w:r w:rsidRPr="006D1F63">
        <w:rPr>
          <w:color w:val="000000"/>
        </w:rPr>
        <w:t>Na temelju</w:t>
      </w:r>
      <w:r w:rsidR="000B3158" w:rsidRPr="006D1F63">
        <w:rPr>
          <w:color w:val="000000"/>
        </w:rPr>
        <w:t xml:space="preserve"> odjeljk</w:t>
      </w:r>
      <w:r w:rsidRPr="006D1F63">
        <w:rPr>
          <w:color w:val="000000"/>
        </w:rPr>
        <w:t>a</w:t>
      </w:r>
      <w:r w:rsidR="000B3158" w:rsidRPr="006D1F63">
        <w:rPr>
          <w:color w:val="000000"/>
        </w:rPr>
        <w:t xml:space="preserve"> 3.2. točk</w:t>
      </w:r>
      <w:r w:rsidRPr="006D1F63">
        <w:rPr>
          <w:color w:val="000000"/>
        </w:rPr>
        <w:t>e</w:t>
      </w:r>
      <w:r w:rsidR="000B3158" w:rsidRPr="006D1F63">
        <w:rPr>
          <w:color w:val="000000"/>
        </w:rPr>
        <w:t xml:space="preserve"> 32. Smjernica</w:t>
      </w:r>
      <w:r w:rsidRPr="006D1F63">
        <w:rPr>
          <w:color w:val="000000"/>
        </w:rPr>
        <w:t xml:space="preserve">  i </w:t>
      </w:r>
      <w:r w:rsidR="00912944" w:rsidRPr="006D1F63">
        <w:t xml:space="preserve">članka 10. Uredbe (EU) br. 508/2014, a sukladno Delegiranoj uredbi Komisije (EU) br. 288/2015 od 17. prosinca 2014. o dopuni Uredbe (EU) br. 508/2014 Europskog parlamenta i Vijeća o Europskom fondu za pomorstvo i ribarstvo u pogledu vremenskog razdoblja i datuma za neprihvatljivost zahtjeva (SL L51, 24. 2. 2015.) i Delegiranoj uredbi Komisije (EU) br. 2252/2015 </w:t>
      </w:r>
      <w:proofErr w:type="spellStart"/>
      <w:r w:rsidR="00912944" w:rsidRPr="006D1F63">
        <w:t>оd</w:t>
      </w:r>
      <w:proofErr w:type="spellEnd"/>
      <w:r w:rsidR="00912944" w:rsidRPr="006D1F63">
        <w:t xml:space="preserve"> 30. rujna 2015. o izmjeni Delegirane uredbe (EU) </w:t>
      </w:r>
      <w:r w:rsidR="007E5D26" w:rsidRPr="006D1F63">
        <w:t>288/</w:t>
      </w:r>
      <w:r w:rsidR="00912944" w:rsidRPr="006D1F63">
        <w:t>2015</w:t>
      </w:r>
      <w:r w:rsidR="00B74C14" w:rsidRPr="006D1F63">
        <w:t xml:space="preserve"> </w:t>
      </w:r>
      <w:r w:rsidR="00912944" w:rsidRPr="006D1F63">
        <w:t xml:space="preserve">u pogledu razdoblja neprihvatljivosti zahtjeva za potporu iz Europskog fonda za pomorstvo i ribarstvo (SL L321, 5. 12. 2015.), </w:t>
      </w:r>
      <w:r w:rsidR="000B3158" w:rsidRPr="006D1F63">
        <w:rPr>
          <w:color w:val="000000"/>
        </w:rPr>
        <w:t xml:space="preserve"> neprihvatljivi su Zahtjevi za potporu korisnika koji je počinio:</w:t>
      </w:r>
    </w:p>
    <w:p w14:paraId="487BB32E" w14:textId="0EB3143A" w:rsidR="00007187" w:rsidRPr="00B8312D" w:rsidRDefault="00007187" w:rsidP="00294BA8">
      <w:pPr>
        <w:numPr>
          <w:ilvl w:val="0"/>
          <w:numId w:val="6"/>
        </w:numPr>
        <w:autoSpaceDE w:val="0"/>
        <w:autoSpaceDN w:val="0"/>
        <w:spacing w:after="120"/>
        <w:ind w:left="993" w:hanging="426"/>
        <w:jc w:val="both"/>
      </w:pPr>
      <w:r w:rsidRPr="00B8312D">
        <w:t>počinio teški prekršaj na temelju članka 42. stavka 1. Uredbe Vijeća (EZ) br. 1005/2008 od 29. rujna 2008. o uspostavi sustava Zajednice za sprečavanje, suzbijanje i zaustavljanje nezakonitog, neprijavljenog i nereguliranog ribolova, o izmjeni uredaba (EEZ) br. 2847/93, (EZ) br. 1936/2001 i (EZ) br. 601/2004 i o stavljanju izvan snage uredaba (EZ) br. 1093/94 i (EZ) br. 1447/1999 (SL L 286 od 29.10.2008.) (u daljnjem tekstu: Uredba (EZ) br. 1005/2008) ili članka 90. stavka 1. Uredbe (EZ) br. 1224/2009, a što je utvr</w:t>
      </w:r>
      <w:r w:rsidR="006E0E3F">
        <w:t>đeno od strane nadležnog tijela</w:t>
      </w:r>
    </w:p>
    <w:p w14:paraId="4C95BDC2" w14:textId="49FB8198" w:rsidR="00007187" w:rsidRPr="00B8312D" w:rsidRDefault="00007187" w:rsidP="00294BA8">
      <w:pPr>
        <w:numPr>
          <w:ilvl w:val="0"/>
          <w:numId w:val="6"/>
        </w:numPr>
        <w:autoSpaceDE w:val="0"/>
        <w:autoSpaceDN w:val="0"/>
        <w:spacing w:after="120"/>
        <w:ind w:left="993" w:hanging="426"/>
        <w:jc w:val="both"/>
      </w:pPr>
      <w:r w:rsidRPr="00B8312D">
        <w:t xml:space="preserve">vlasnik plovila i/ili ovlaštenik povlastice plovila koje je na </w:t>
      </w:r>
      <w:proofErr w:type="spellStart"/>
      <w:r w:rsidRPr="00B8312D">
        <w:t>Unijinom</w:t>
      </w:r>
      <w:proofErr w:type="spellEnd"/>
      <w:r w:rsidRPr="00B8312D">
        <w:t xml:space="preserve"> popisu </w:t>
      </w:r>
      <w:r w:rsidRPr="00B8312D">
        <w:rPr>
          <w:color w:val="000000"/>
        </w:rPr>
        <w:t xml:space="preserve">nezakonitih, neprijavljenih i nereguliranih </w:t>
      </w:r>
      <w:r w:rsidRPr="00B8312D">
        <w:t xml:space="preserve">plovila kako je određeno u članku 40. stavku 3. Uredbe (EZ) br. 1005/2008 ili plovi pod zastavom zemlje s popisa nekooperativnih trećih zemalja iz članka </w:t>
      </w:r>
      <w:r w:rsidR="006E0E3F">
        <w:t>33. te Uredbe</w:t>
      </w:r>
    </w:p>
    <w:p w14:paraId="279D9159" w14:textId="43AD41DB" w:rsidR="00007187" w:rsidRPr="00B8312D" w:rsidRDefault="00007187" w:rsidP="00294BA8">
      <w:pPr>
        <w:numPr>
          <w:ilvl w:val="0"/>
          <w:numId w:val="6"/>
        </w:numPr>
        <w:autoSpaceDE w:val="0"/>
        <w:autoSpaceDN w:val="0"/>
        <w:spacing w:after="120"/>
        <w:ind w:left="993" w:hanging="426"/>
        <w:jc w:val="both"/>
      </w:pPr>
      <w:r w:rsidRPr="00B8312D">
        <w:t xml:space="preserve">počinio teški prekršaj Zajedničke </w:t>
      </w:r>
      <w:proofErr w:type="spellStart"/>
      <w:r w:rsidRPr="00B8312D">
        <w:t>ribarstvene</w:t>
      </w:r>
      <w:proofErr w:type="spellEnd"/>
      <w:r w:rsidRPr="00B8312D">
        <w:t xml:space="preserve"> politike koji je kao takav određen u drugom zakonodavstvu koje su donij</w:t>
      </w:r>
      <w:r w:rsidR="006E0E3F">
        <w:t>eli Europski parlament i Vijeće</w:t>
      </w:r>
    </w:p>
    <w:p w14:paraId="62DDBCF3" w14:textId="77777777" w:rsidR="00007187" w:rsidRPr="00B8312D" w:rsidRDefault="00007187" w:rsidP="00294BA8">
      <w:pPr>
        <w:numPr>
          <w:ilvl w:val="0"/>
          <w:numId w:val="6"/>
        </w:numPr>
        <w:autoSpaceDE w:val="0"/>
        <w:autoSpaceDN w:val="0"/>
        <w:spacing w:after="120"/>
        <w:ind w:left="993" w:hanging="426"/>
        <w:jc w:val="both"/>
      </w:pPr>
      <w:r w:rsidRPr="00B8312D">
        <w:t>počinio prijevaru u okviru Europskog fonda za ribarstvo ili Europskog fonda za pomorstvo i ribarstvo, a sukladno članku 1. Konvencije o zaštiti financijskih interesa.</w:t>
      </w:r>
    </w:p>
    <w:p w14:paraId="6FA6AA44" w14:textId="05BAFDED" w:rsidR="00007187" w:rsidRPr="006D1F63" w:rsidRDefault="00007187" w:rsidP="00294BA8">
      <w:pPr>
        <w:pStyle w:val="Odlomakpopisa"/>
        <w:numPr>
          <w:ilvl w:val="0"/>
          <w:numId w:val="7"/>
        </w:numPr>
        <w:spacing w:after="60" w:line="240" w:lineRule="auto"/>
        <w:ind w:left="567" w:hanging="567"/>
        <w:contextualSpacing w:val="0"/>
        <w:jc w:val="both"/>
        <w:rPr>
          <w:rFonts w:ascii="Times New Roman" w:hAnsi="Times New Roman"/>
          <w:bCs/>
          <w:color w:val="000000"/>
          <w:sz w:val="24"/>
          <w:szCs w:val="24"/>
        </w:rPr>
      </w:pPr>
      <w:r w:rsidRPr="006D1F63">
        <w:rPr>
          <w:rFonts w:ascii="Times New Roman" w:hAnsi="Times New Roman"/>
          <w:bCs/>
          <w:color w:val="000000"/>
          <w:sz w:val="24"/>
          <w:szCs w:val="24"/>
        </w:rPr>
        <w:t xml:space="preserve">Iznimno od stavka 3. točke a) ovoga članka, Zahtjev za potporu može biti prihvatljiv ako je korisniku, u odnosu na plovilo koje je predmet tog Zahtjeva za potporu, dodijeljeno manje od devet kaznenih bodova za teške prekršaje navedene u točkama 1., </w:t>
      </w:r>
      <w:r w:rsidRPr="006D1F63">
        <w:rPr>
          <w:rFonts w:ascii="Times New Roman" w:hAnsi="Times New Roman"/>
          <w:bCs/>
          <w:color w:val="000000"/>
          <w:sz w:val="24"/>
          <w:szCs w:val="24"/>
        </w:rPr>
        <w:lastRenderedPageBreak/>
        <w:t xml:space="preserve">2. i 5. Priloga XXX. Provedbene uredbe Komisije (EU) br. 404/2011 od 8. travnja 2011. o detaljnim pravilnima za provedbu Uredbe Vijeća (EZ) br. 1224/2009 o uspostavi sustava kontrole Zajednice za osiguranje sukladnosti s pravilima zajedničke </w:t>
      </w:r>
      <w:proofErr w:type="spellStart"/>
      <w:r w:rsidRPr="006D1F63">
        <w:rPr>
          <w:rFonts w:ascii="Times New Roman" w:hAnsi="Times New Roman"/>
          <w:bCs/>
          <w:color w:val="000000"/>
          <w:sz w:val="24"/>
          <w:szCs w:val="24"/>
        </w:rPr>
        <w:t>ribarstvene</w:t>
      </w:r>
      <w:proofErr w:type="spellEnd"/>
      <w:r w:rsidRPr="006D1F63">
        <w:rPr>
          <w:rFonts w:ascii="Times New Roman" w:hAnsi="Times New Roman"/>
          <w:bCs/>
          <w:color w:val="000000"/>
          <w:sz w:val="24"/>
          <w:szCs w:val="24"/>
        </w:rPr>
        <w:t xml:space="preserve"> politike (SL L 112 od 30.4.2011.) (u daljnjem tekstu: Uredba (EU) br. 404/2011).</w:t>
      </w:r>
    </w:p>
    <w:p w14:paraId="67DED36F" w14:textId="35B9F3AF" w:rsidR="00007187" w:rsidRPr="00B8312D" w:rsidRDefault="00007187" w:rsidP="00294BA8">
      <w:pPr>
        <w:numPr>
          <w:ilvl w:val="0"/>
          <w:numId w:val="7"/>
        </w:numPr>
        <w:spacing w:after="120"/>
        <w:ind w:left="567" w:hanging="567"/>
        <w:jc w:val="both"/>
        <w:rPr>
          <w:rFonts w:eastAsia="Calibri"/>
          <w:bCs/>
          <w:color w:val="000000"/>
          <w:lang w:eastAsia="en-US"/>
        </w:rPr>
      </w:pPr>
      <w:r w:rsidRPr="00B8312D">
        <w:rPr>
          <w:rFonts w:eastAsia="Calibri"/>
          <w:bCs/>
          <w:color w:val="000000"/>
          <w:lang w:eastAsia="en-US"/>
        </w:rPr>
        <w:t>Ako korisnik podnosi više Zahtjeva za potporu za više različitih ribarskih plovila, odredbe stavk</w:t>
      </w:r>
      <w:r>
        <w:rPr>
          <w:rFonts w:eastAsia="Calibri"/>
          <w:bCs/>
          <w:color w:val="000000"/>
          <w:lang w:eastAsia="en-US"/>
        </w:rPr>
        <w:t>a 3. točki a) i b) te stavka 4</w:t>
      </w:r>
      <w:r w:rsidRPr="00B8312D">
        <w:rPr>
          <w:rFonts w:eastAsia="Calibri"/>
          <w:bCs/>
          <w:color w:val="000000"/>
          <w:lang w:eastAsia="en-US"/>
        </w:rPr>
        <w:t>. ovoga članka se primjenjuju u odnosu na pojedinačna plovila koja su predmet potpore, tj. na pojedinačne Zahtjeve za potporu.</w:t>
      </w:r>
    </w:p>
    <w:p w14:paraId="6A623658" w14:textId="793FF8F0" w:rsidR="00007187" w:rsidRPr="00B8312D" w:rsidRDefault="00007187" w:rsidP="00294BA8">
      <w:pPr>
        <w:numPr>
          <w:ilvl w:val="0"/>
          <w:numId w:val="7"/>
        </w:numPr>
        <w:spacing w:after="120"/>
        <w:ind w:left="567" w:hanging="567"/>
        <w:jc w:val="both"/>
        <w:rPr>
          <w:rFonts w:eastAsia="Calibri"/>
          <w:bCs/>
          <w:color w:val="000000"/>
          <w:lang w:eastAsia="en-US"/>
        </w:rPr>
      </w:pPr>
      <w:r>
        <w:rPr>
          <w:rFonts w:eastAsia="Calibri"/>
          <w:bCs/>
          <w:color w:val="000000"/>
          <w:lang w:eastAsia="en-US"/>
        </w:rPr>
        <w:t>Iznimno od stavka 5</w:t>
      </w:r>
      <w:r w:rsidRPr="00B8312D">
        <w:rPr>
          <w:rFonts w:eastAsia="Calibri"/>
          <w:bCs/>
          <w:color w:val="000000"/>
          <w:lang w:eastAsia="en-US"/>
        </w:rPr>
        <w:t>. ovoga članka, svi Zahtjevi za potporu koje podnosi korisnik su neprihvatljivi ako je:</w:t>
      </w:r>
    </w:p>
    <w:p w14:paraId="54CBB2D2" w14:textId="4C8D6910" w:rsidR="00007187" w:rsidRPr="00B8312D" w:rsidRDefault="00007187" w:rsidP="00294BA8">
      <w:pPr>
        <w:numPr>
          <w:ilvl w:val="0"/>
          <w:numId w:val="5"/>
        </w:numPr>
        <w:spacing w:after="120"/>
        <w:ind w:left="993" w:hanging="426"/>
        <w:jc w:val="both"/>
        <w:rPr>
          <w:rFonts w:eastAsia="Calibri"/>
          <w:bCs/>
          <w:color w:val="000000"/>
          <w:lang w:eastAsia="en-US"/>
        </w:rPr>
      </w:pPr>
      <w:r w:rsidRPr="00B8312D">
        <w:rPr>
          <w:rFonts w:eastAsia="Calibri"/>
          <w:bCs/>
          <w:color w:val="000000"/>
          <w:lang w:eastAsia="en-US"/>
        </w:rPr>
        <w:t xml:space="preserve">više od polovice tih Zahtjeva </w:t>
      </w:r>
      <w:r>
        <w:rPr>
          <w:rFonts w:eastAsia="Calibri"/>
          <w:bCs/>
          <w:color w:val="000000"/>
          <w:lang w:eastAsia="en-US"/>
        </w:rPr>
        <w:t>neprihvatljivo temeljem stavka 3. točki a) i b) te stavka 4</w:t>
      </w:r>
      <w:r w:rsidR="006E0E3F">
        <w:rPr>
          <w:rFonts w:eastAsia="Calibri"/>
          <w:bCs/>
          <w:color w:val="000000"/>
          <w:lang w:eastAsia="en-US"/>
        </w:rPr>
        <w:t>. ovoga članka</w:t>
      </w:r>
    </w:p>
    <w:p w14:paraId="25980EDD" w14:textId="0D08FBA9" w:rsidR="00007187" w:rsidRPr="00B8312D" w:rsidRDefault="00007187" w:rsidP="00294BA8">
      <w:pPr>
        <w:numPr>
          <w:ilvl w:val="0"/>
          <w:numId w:val="5"/>
        </w:numPr>
        <w:spacing w:after="120"/>
        <w:ind w:left="993" w:hanging="426"/>
        <w:jc w:val="both"/>
        <w:rPr>
          <w:rFonts w:eastAsia="Calibri"/>
          <w:bCs/>
          <w:color w:val="000000"/>
          <w:lang w:eastAsia="en-US"/>
        </w:rPr>
      </w:pPr>
      <w:r w:rsidRPr="00B8312D">
        <w:rPr>
          <w:rFonts w:eastAsia="Calibri"/>
          <w:bCs/>
          <w:color w:val="000000"/>
          <w:lang w:eastAsia="en-US"/>
        </w:rPr>
        <w:t>prosječan broj kaznenih bodova po plovilu, u odnosu na sva plovila kojima je korisnik vlasnik i/ili ovlaštenik povlastice, neovisno o tome da li su ta plovila predmet potpor</w:t>
      </w:r>
      <w:r w:rsidR="006E0E3F">
        <w:rPr>
          <w:rFonts w:eastAsia="Calibri"/>
          <w:bCs/>
          <w:color w:val="000000"/>
          <w:lang w:eastAsia="en-US"/>
        </w:rPr>
        <w:t>e, iznosi sedam ili više bodova</w:t>
      </w:r>
    </w:p>
    <w:p w14:paraId="557EEF54" w14:textId="3FFF1505" w:rsidR="00007187" w:rsidRPr="00B8312D" w:rsidRDefault="00007187" w:rsidP="00294BA8">
      <w:pPr>
        <w:numPr>
          <w:ilvl w:val="0"/>
          <w:numId w:val="5"/>
        </w:numPr>
        <w:spacing w:after="120"/>
        <w:ind w:left="993" w:hanging="426"/>
        <w:jc w:val="both"/>
        <w:rPr>
          <w:rFonts w:eastAsia="Calibri"/>
          <w:bCs/>
          <w:color w:val="000000"/>
          <w:lang w:eastAsia="en-US"/>
        </w:rPr>
      </w:pPr>
      <w:r w:rsidRPr="00B8312D">
        <w:rPr>
          <w:rFonts w:eastAsia="Calibri"/>
          <w:bCs/>
          <w:color w:val="000000"/>
          <w:lang w:eastAsia="en-US"/>
        </w:rPr>
        <w:t>korisnik počinio teški prekršaj koji nije vezan uz niti jedno plovilo kojima je taj korisnik vlas</w:t>
      </w:r>
      <w:r w:rsidR="006E0E3F">
        <w:rPr>
          <w:rFonts w:eastAsia="Calibri"/>
          <w:bCs/>
          <w:color w:val="000000"/>
          <w:lang w:eastAsia="en-US"/>
        </w:rPr>
        <w:t>nik i/ili ovlaštenik povlastice</w:t>
      </w:r>
    </w:p>
    <w:p w14:paraId="01B04874" w14:textId="77777777" w:rsidR="00007187" w:rsidRPr="00B8312D" w:rsidRDefault="00007187" w:rsidP="00294BA8">
      <w:pPr>
        <w:numPr>
          <w:ilvl w:val="0"/>
          <w:numId w:val="5"/>
        </w:numPr>
        <w:spacing w:after="120"/>
        <w:ind w:left="993" w:hanging="426"/>
        <w:jc w:val="both"/>
        <w:rPr>
          <w:rFonts w:eastAsia="Calibri"/>
          <w:bCs/>
          <w:color w:val="000000"/>
          <w:lang w:eastAsia="en-US"/>
        </w:rPr>
      </w:pPr>
      <w:r w:rsidRPr="00B8312D">
        <w:t>bilo kojem od plovila kojima je korisnik vlasnik i/ili ovlaštenik povlastice, trajno povučena povlastica sukladno članku 129. stavku 2. Uredbe (EU) br. 404/2011 ili gdje je to primjenjivo, te kao rezultat sankcija za teške prekršaje sukladno članku 45. Uredbe (EZ) br. 1005/2008.</w:t>
      </w:r>
    </w:p>
    <w:p w14:paraId="47B9154F" w14:textId="77777777" w:rsidR="00BD5747" w:rsidRDefault="00BD5747" w:rsidP="00072193">
      <w:pPr>
        <w:spacing w:after="60"/>
        <w:jc w:val="center"/>
        <w:rPr>
          <w:i/>
          <w:iCs/>
        </w:rPr>
      </w:pPr>
    </w:p>
    <w:p w14:paraId="22735FC7" w14:textId="77777777" w:rsidR="000C209B" w:rsidRPr="00913BE5" w:rsidRDefault="000C209B" w:rsidP="00072193">
      <w:pPr>
        <w:spacing w:after="60"/>
        <w:jc w:val="center"/>
      </w:pPr>
      <w:r w:rsidRPr="00913BE5">
        <w:rPr>
          <w:i/>
          <w:iCs/>
        </w:rPr>
        <w:t>Obveze korisnika</w:t>
      </w:r>
    </w:p>
    <w:p w14:paraId="3F2E143C" w14:textId="77777777" w:rsidR="009B4DF3" w:rsidRPr="009B4DF3" w:rsidRDefault="009B4DF3" w:rsidP="00072193">
      <w:pPr>
        <w:spacing w:after="60"/>
        <w:jc w:val="center"/>
      </w:pPr>
      <w:r w:rsidRPr="009B4DF3">
        <w:t>Članak 5.</w:t>
      </w:r>
    </w:p>
    <w:p w14:paraId="65CB0B73" w14:textId="37D632A4" w:rsidR="009B4DF3" w:rsidRPr="009B4DF3" w:rsidRDefault="009B4DF3" w:rsidP="00294BA8">
      <w:pPr>
        <w:numPr>
          <w:ilvl w:val="0"/>
          <w:numId w:val="18"/>
        </w:numPr>
        <w:spacing w:after="60"/>
        <w:ind w:left="567" w:hanging="567"/>
        <w:jc w:val="both"/>
        <w:rPr>
          <w:rFonts w:eastAsia="Calibri"/>
          <w:lang w:eastAsia="en-US"/>
        </w:rPr>
      </w:pPr>
      <w:r w:rsidRPr="009B4DF3">
        <w:t>Korisnik je dužan djelovati u skla</w:t>
      </w:r>
      <w:r w:rsidR="00007187">
        <w:t xml:space="preserve">du s uvjetima iz članka 4. </w:t>
      </w:r>
      <w:r w:rsidR="00007187">
        <w:t xml:space="preserve">stavka </w:t>
      </w:r>
      <w:r w:rsidRPr="009B4DF3">
        <w:t xml:space="preserve">i 3. </w:t>
      </w:r>
      <w:r w:rsidRPr="009B4DF3">
        <w:t xml:space="preserve">ovoga Pravilnika tijekom cijelog razdoblja dodjele potpore i u razdoblju od pet godina nakon završnog plaćanja korisniku. </w:t>
      </w:r>
    </w:p>
    <w:p w14:paraId="398329D2" w14:textId="77777777" w:rsidR="009B4DF3" w:rsidRPr="009B4DF3" w:rsidRDefault="009B4DF3" w:rsidP="00294BA8">
      <w:pPr>
        <w:numPr>
          <w:ilvl w:val="0"/>
          <w:numId w:val="18"/>
        </w:numPr>
        <w:spacing w:after="60"/>
        <w:ind w:left="567" w:hanging="567"/>
        <w:jc w:val="both"/>
        <w:rPr>
          <w:rFonts w:eastAsia="Calibri"/>
          <w:lang w:eastAsia="en-US"/>
        </w:rPr>
      </w:pPr>
      <w:r w:rsidRPr="009B4DF3">
        <w:t xml:space="preserve">U slučaju nepoštivanja odredbi iz stavka </w:t>
      </w:r>
      <w:r w:rsidR="00AA186B">
        <w:t>1</w:t>
      </w:r>
      <w:r w:rsidRPr="009B4DF3">
        <w:t>. ovoga članka, korisnik mora vratiti potporu u cijelosti.</w:t>
      </w:r>
    </w:p>
    <w:p w14:paraId="77E83E78" w14:textId="77777777" w:rsidR="009B4DF3" w:rsidRPr="009B4DF3" w:rsidRDefault="009B4DF3" w:rsidP="00294BA8">
      <w:pPr>
        <w:numPr>
          <w:ilvl w:val="0"/>
          <w:numId w:val="18"/>
        </w:numPr>
        <w:spacing w:after="60"/>
        <w:ind w:left="567" w:hanging="567"/>
        <w:jc w:val="both"/>
        <w:rPr>
          <w:rFonts w:eastAsia="Calibri"/>
          <w:lang w:eastAsia="en-US"/>
        </w:rPr>
      </w:pPr>
      <w:r w:rsidRPr="009B4DF3">
        <w:t>Korisnik je dužan dostavljati točne i istinite podatke i/ili izjave te postupati u skladu s odredbama ovoga Pravilnika.</w:t>
      </w:r>
    </w:p>
    <w:p w14:paraId="56353DF7" w14:textId="757CA290" w:rsidR="00E32D74" w:rsidRDefault="009B4DF3" w:rsidP="00294BA8">
      <w:pPr>
        <w:numPr>
          <w:ilvl w:val="0"/>
          <w:numId w:val="18"/>
        </w:numPr>
        <w:spacing w:after="60"/>
        <w:ind w:left="567" w:hanging="567"/>
        <w:jc w:val="both"/>
        <w:rPr>
          <w:rFonts w:eastAsia="Calibri"/>
          <w:lang w:eastAsia="en-US"/>
        </w:rPr>
      </w:pPr>
      <w:r w:rsidRPr="009B4DF3">
        <w:t xml:space="preserve">Korisnik je dužan omogućiti kontrolu na terenu te čuvati i omogućiti dostupnost </w:t>
      </w:r>
      <w:r w:rsidR="00A30010">
        <w:t>dokumentacije sukladno članku 14</w:t>
      </w:r>
      <w:r w:rsidRPr="009B4DF3">
        <w:t>. ovoga Pravilnika.</w:t>
      </w:r>
    </w:p>
    <w:p w14:paraId="664933D2" w14:textId="77777777" w:rsidR="00E32D74" w:rsidRDefault="00E32D74" w:rsidP="00294BA8">
      <w:pPr>
        <w:numPr>
          <w:ilvl w:val="0"/>
          <w:numId w:val="18"/>
        </w:numPr>
        <w:spacing w:after="60"/>
        <w:ind w:left="567" w:hanging="567"/>
        <w:jc w:val="both"/>
        <w:rPr>
          <w:rFonts w:eastAsia="Calibri"/>
          <w:lang w:eastAsia="en-US"/>
        </w:rPr>
      </w:pPr>
      <w:r w:rsidRPr="00E32D74">
        <w:rPr>
          <w:rFonts w:eastAsia="Calibri"/>
          <w:lang w:eastAsia="en-US"/>
        </w:rPr>
        <w:t>Korisnik ne smije obavljati nikakvu ribolovnu aktivnost tijekom perioda privremene obustave ribolovne aktivnosti, te ribarsko plovilo mora biti vezano u luci.</w:t>
      </w:r>
    </w:p>
    <w:p w14:paraId="7BB12605" w14:textId="4A40607B" w:rsidR="00E32D74" w:rsidRDefault="00E32D74" w:rsidP="00294BA8">
      <w:pPr>
        <w:numPr>
          <w:ilvl w:val="0"/>
          <w:numId w:val="18"/>
        </w:numPr>
        <w:spacing w:after="60"/>
        <w:ind w:left="567" w:hanging="567"/>
        <w:jc w:val="both"/>
        <w:rPr>
          <w:rFonts w:eastAsia="Calibri"/>
          <w:lang w:eastAsia="en-US"/>
        </w:rPr>
      </w:pPr>
      <w:r w:rsidRPr="00E32D74">
        <w:rPr>
          <w:rFonts w:eastAsia="Calibri"/>
          <w:lang w:eastAsia="en-US"/>
        </w:rPr>
        <w:t xml:space="preserve">Iznimno od stavka 5. ovoga članka, korisnik može uslijed nepredviđenih okolnosti ili više sile ili u cilju remonta ribarskog plovila premjestiti ribarsko plovilo uz prethodno pribavljeno odobrenje </w:t>
      </w:r>
      <w:r>
        <w:rPr>
          <w:rFonts w:eastAsia="Calibri"/>
          <w:lang w:eastAsia="en-US"/>
        </w:rPr>
        <w:t>Uprave ribarstva</w:t>
      </w:r>
      <w:r w:rsidRPr="00E32D74">
        <w:rPr>
          <w:rFonts w:eastAsia="Calibri"/>
          <w:lang w:eastAsia="en-US"/>
        </w:rPr>
        <w:t xml:space="preserve">. Zahtjev za odobrenje se dostavlja </w:t>
      </w:r>
      <w:r>
        <w:rPr>
          <w:rFonts w:eastAsia="Calibri"/>
          <w:lang w:eastAsia="en-US"/>
        </w:rPr>
        <w:t>Upravi ribarstva</w:t>
      </w:r>
      <w:r w:rsidRPr="00E32D74">
        <w:rPr>
          <w:rFonts w:eastAsia="Calibri"/>
          <w:lang w:eastAsia="en-US"/>
        </w:rPr>
        <w:t xml:space="preserve"> na e-mail adresu: </w:t>
      </w:r>
      <w:hyperlink r:id="rId8" w:history="1">
        <w:r w:rsidRPr="006E0E3F">
          <w:rPr>
            <w:rStyle w:val="Hiperveza"/>
            <w:rFonts w:eastAsia="Calibri"/>
            <w:lang w:eastAsia="en-US"/>
          </w:rPr>
          <w:t>eufondovi.ribarstvo@mps.hr</w:t>
        </w:r>
      </w:hyperlink>
      <w:r>
        <w:rPr>
          <w:rFonts w:eastAsia="Calibri"/>
          <w:lang w:eastAsia="en-US"/>
        </w:rPr>
        <w:t xml:space="preserve"> </w:t>
      </w:r>
      <w:r w:rsidRPr="00E32D74">
        <w:rPr>
          <w:rFonts w:eastAsia="Calibri"/>
          <w:lang w:eastAsia="en-US"/>
        </w:rPr>
        <w:t xml:space="preserve"> ili pisanim putem na adresu Ministarstva, Uprave ribarstva, Ulica grada Vukovara 78, Zagreb, a mora sadržavati opis razloga premještanja ribarskog plovila te naznaku vremena i lokacije premještanja.</w:t>
      </w:r>
    </w:p>
    <w:p w14:paraId="6CCC49FC" w14:textId="0B99C560" w:rsidR="00E32D74" w:rsidRDefault="00E32D74" w:rsidP="00294BA8">
      <w:pPr>
        <w:numPr>
          <w:ilvl w:val="0"/>
          <w:numId w:val="18"/>
        </w:numPr>
        <w:spacing w:after="60"/>
        <w:ind w:left="567" w:hanging="567"/>
        <w:jc w:val="both"/>
        <w:rPr>
          <w:rFonts w:eastAsia="Calibri"/>
          <w:lang w:eastAsia="en-US"/>
        </w:rPr>
      </w:pPr>
      <w:r w:rsidRPr="00E32D74">
        <w:rPr>
          <w:rFonts w:eastAsia="Calibri"/>
          <w:lang w:eastAsia="en-US"/>
        </w:rPr>
        <w:t>Korisnik, čije plovilo ne posjeduje VMS uređaj ili isti nije u funkciji, dužan je obavijestiti Ministarstvo, Upravu ribarstva o poziciji ribarskog plovila tijekom privremene obustave najkasnije do početka privremene obustave na e-mail adresu</w:t>
      </w:r>
      <w:r w:rsidR="006E0E3F">
        <w:rPr>
          <w:rFonts w:eastAsia="Calibri"/>
          <w:lang w:eastAsia="en-US"/>
        </w:rPr>
        <w:t>:</w:t>
      </w:r>
      <w:r w:rsidRPr="00E32D74">
        <w:rPr>
          <w:rFonts w:eastAsia="Calibri"/>
          <w:lang w:eastAsia="en-US"/>
        </w:rPr>
        <w:t xml:space="preserve"> </w:t>
      </w:r>
      <w:hyperlink r:id="rId9" w:history="1">
        <w:r w:rsidRPr="006E0E3F">
          <w:rPr>
            <w:rStyle w:val="Hiperveza"/>
            <w:rFonts w:eastAsia="Calibri"/>
            <w:lang w:eastAsia="en-US"/>
          </w:rPr>
          <w:t>eufondovi.ribarstvo@mps.hr</w:t>
        </w:r>
      </w:hyperlink>
      <w:r>
        <w:rPr>
          <w:rFonts w:eastAsia="Calibri"/>
          <w:lang w:eastAsia="en-US"/>
        </w:rPr>
        <w:t xml:space="preserve"> </w:t>
      </w:r>
      <w:r w:rsidRPr="00E32D74">
        <w:rPr>
          <w:rFonts w:eastAsia="Calibri"/>
          <w:lang w:eastAsia="en-US"/>
        </w:rPr>
        <w:t>ili pisanim putem na adresu Ministarstva, Uprave ribarstva, Ulica grada Vukovara 78, Zagreb.</w:t>
      </w:r>
    </w:p>
    <w:p w14:paraId="0F297A43" w14:textId="2535AB8C" w:rsidR="008C7265" w:rsidRDefault="00E32D74" w:rsidP="00294BA8">
      <w:pPr>
        <w:numPr>
          <w:ilvl w:val="0"/>
          <w:numId w:val="18"/>
        </w:numPr>
        <w:spacing w:after="60"/>
        <w:ind w:left="567" w:hanging="567"/>
        <w:jc w:val="both"/>
        <w:rPr>
          <w:rFonts w:eastAsia="Calibri"/>
          <w:lang w:eastAsia="en-US"/>
        </w:rPr>
      </w:pPr>
      <w:r w:rsidRPr="00E32D74">
        <w:rPr>
          <w:rFonts w:eastAsia="Calibri"/>
          <w:lang w:eastAsia="en-US"/>
        </w:rPr>
        <w:t xml:space="preserve">Iznimno od stavka 7. ovoga članka, u slučaju kada za vrijeme trajanja razdoblja privremene obustave dođe do neočekivanog kvara/prestanka rada VMS uređaja, </w:t>
      </w:r>
      <w:r w:rsidRPr="00E32D74">
        <w:rPr>
          <w:rFonts w:eastAsia="Calibri"/>
          <w:lang w:eastAsia="en-US"/>
        </w:rPr>
        <w:lastRenderedPageBreak/>
        <w:t xml:space="preserve">korisnik je odmah po nastupanju navedene okolnosti dužan o istome obavijestiti Ministarstvo, Upravu ribarstva te dostaviti obavijest o poziciji ribarskog plovila. </w:t>
      </w:r>
    </w:p>
    <w:p w14:paraId="582DAEC1" w14:textId="1702F221" w:rsidR="008C7265" w:rsidRPr="008C7265" w:rsidRDefault="008C7265" w:rsidP="00294BA8">
      <w:pPr>
        <w:numPr>
          <w:ilvl w:val="0"/>
          <w:numId w:val="18"/>
        </w:numPr>
        <w:spacing w:after="60"/>
        <w:ind w:left="567" w:hanging="567"/>
        <w:jc w:val="both"/>
        <w:rPr>
          <w:rFonts w:eastAsia="Calibri"/>
          <w:lang w:eastAsia="en-US"/>
        </w:rPr>
      </w:pPr>
      <w:r w:rsidRPr="008C7265">
        <w:rPr>
          <w:rFonts w:eastAsia="Calibri"/>
          <w:lang w:eastAsia="en-US"/>
        </w:rPr>
        <w:t xml:space="preserve">U slučaju privremene obustave </w:t>
      </w:r>
      <w:proofErr w:type="spellStart"/>
      <w:r w:rsidRPr="008C7265">
        <w:rPr>
          <w:rFonts w:eastAsia="Calibri"/>
          <w:lang w:eastAsia="en-US"/>
        </w:rPr>
        <w:t>koćarskog</w:t>
      </w:r>
      <w:proofErr w:type="spellEnd"/>
      <w:r w:rsidRPr="008C7265">
        <w:rPr>
          <w:rFonts w:eastAsia="Calibri"/>
          <w:lang w:eastAsia="en-US"/>
        </w:rPr>
        <w:t xml:space="preserve"> ribolova, </w:t>
      </w:r>
      <w:r>
        <w:t>k</w:t>
      </w:r>
      <w:r w:rsidRPr="008C7265">
        <w:t>orisnik je dužan o interesu za sudjelovanje u provedbi ovoga Pravilnika obavijestiti Ministarstvo poljoprivrede, Upravu ribarstva na e-mail adresu</w:t>
      </w:r>
      <w:r w:rsidR="006E0E3F">
        <w:t>:</w:t>
      </w:r>
      <w:r w:rsidRPr="008C7265">
        <w:t xml:space="preserve"> </w:t>
      </w:r>
      <w:hyperlink r:id="rId10" w:history="1">
        <w:r w:rsidRPr="006E0E3F">
          <w:rPr>
            <w:rStyle w:val="Hiperveza"/>
          </w:rPr>
          <w:t>eufondovi.ribarstvo@mps.hr</w:t>
        </w:r>
      </w:hyperlink>
      <w:r>
        <w:t xml:space="preserve"> </w:t>
      </w:r>
      <w:r w:rsidRPr="008C7265">
        <w:t xml:space="preserve">ili pisanim putem na adresu Ministarstva poljoprivrede, Uprave ribarstva, Ulica grada Vukovara 78, Zagreb, najkasnije do početka privremene obustave, a u svrhu obavljanja kontrole na terenu sukladno </w:t>
      </w:r>
      <w:r>
        <w:t>člancima 14. i 15</w:t>
      </w:r>
      <w:r w:rsidRPr="008C7265">
        <w:t>. ovoga Pravilnika.</w:t>
      </w:r>
    </w:p>
    <w:p w14:paraId="696EBC11" w14:textId="77777777" w:rsidR="000C209B" w:rsidRPr="00913BE5" w:rsidRDefault="000C209B" w:rsidP="00072193">
      <w:pPr>
        <w:spacing w:after="60"/>
        <w:jc w:val="both"/>
      </w:pPr>
    </w:p>
    <w:p w14:paraId="5831CB1D" w14:textId="77777777" w:rsidR="000C209B" w:rsidRPr="00913BE5" w:rsidRDefault="000C209B" w:rsidP="00072193">
      <w:pPr>
        <w:pStyle w:val="Naslov1"/>
        <w:rPr>
          <w:rFonts w:eastAsia="Times New Roman"/>
          <w:lang w:eastAsia="hr-HR"/>
        </w:rPr>
      </w:pPr>
      <w:r w:rsidRPr="00913BE5">
        <w:rPr>
          <w:rFonts w:eastAsia="Times New Roman"/>
          <w:lang w:eastAsia="hr-HR"/>
        </w:rPr>
        <w:t>III. FINANCIRANJE</w:t>
      </w:r>
    </w:p>
    <w:p w14:paraId="094A09CE" w14:textId="77777777" w:rsidR="000C209B" w:rsidRPr="00913BE5" w:rsidRDefault="000C209B" w:rsidP="00072193">
      <w:pPr>
        <w:spacing w:after="60"/>
        <w:jc w:val="center"/>
      </w:pPr>
      <w:r w:rsidRPr="00913BE5">
        <w:t>Članak 6.</w:t>
      </w:r>
    </w:p>
    <w:p w14:paraId="7866D762" w14:textId="77777777" w:rsidR="000C209B" w:rsidRDefault="000C209B" w:rsidP="00294BA8">
      <w:pPr>
        <w:pStyle w:val="Odlomakpopisa"/>
        <w:numPr>
          <w:ilvl w:val="2"/>
          <w:numId w:val="6"/>
        </w:numPr>
        <w:spacing w:after="60" w:line="240" w:lineRule="auto"/>
        <w:ind w:left="567" w:hanging="567"/>
        <w:contextualSpacing w:val="0"/>
        <w:jc w:val="both"/>
        <w:rPr>
          <w:rFonts w:ascii="Times New Roman" w:eastAsia="Times New Roman" w:hAnsi="Times New Roman"/>
          <w:sz w:val="24"/>
          <w:szCs w:val="24"/>
          <w:lang w:eastAsia="hr-HR"/>
        </w:rPr>
      </w:pPr>
      <w:r w:rsidRPr="00615F04">
        <w:rPr>
          <w:rFonts w:ascii="Times New Roman" w:eastAsia="Times New Roman" w:hAnsi="Times New Roman"/>
          <w:sz w:val="24"/>
          <w:szCs w:val="24"/>
          <w:lang w:eastAsia="hr-HR"/>
        </w:rPr>
        <w:t xml:space="preserve">Sredstva potpore </w:t>
      </w:r>
      <w:r w:rsidR="009D59B8">
        <w:rPr>
          <w:rFonts w:ascii="Times New Roman" w:eastAsia="Times New Roman" w:hAnsi="Times New Roman"/>
          <w:sz w:val="24"/>
          <w:szCs w:val="24"/>
          <w:lang w:eastAsia="hr-HR"/>
        </w:rPr>
        <w:t xml:space="preserve">na </w:t>
      </w:r>
      <w:r w:rsidRPr="00615F04">
        <w:rPr>
          <w:rFonts w:ascii="Times New Roman" w:eastAsia="Times New Roman" w:hAnsi="Times New Roman"/>
          <w:sz w:val="24"/>
          <w:szCs w:val="24"/>
          <w:lang w:eastAsia="hr-HR"/>
        </w:rPr>
        <w:t>temelj</w:t>
      </w:r>
      <w:r w:rsidR="009D59B8">
        <w:rPr>
          <w:rFonts w:ascii="Times New Roman" w:eastAsia="Times New Roman" w:hAnsi="Times New Roman"/>
          <w:sz w:val="24"/>
          <w:szCs w:val="24"/>
          <w:lang w:eastAsia="hr-HR"/>
        </w:rPr>
        <w:t>u</w:t>
      </w:r>
      <w:r w:rsidRPr="00615F04">
        <w:rPr>
          <w:rFonts w:ascii="Times New Roman" w:eastAsia="Times New Roman" w:hAnsi="Times New Roman"/>
          <w:sz w:val="24"/>
          <w:szCs w:val="24"/>
          <w:lang w:eastAsia="hr-HR"/>
        </w:rPr>
        <w:t xml:space="preserve"> ovoga Pravilnika osiguravaju se iz državnog proračuna Republike Hrvatske.</w:t>
      </w:r>
    </w:p>
    <w:p w14:paraId="1C61C99C" w14:textId="12E641D7" w:rsidR="009D59B8" w:rsidRDefault="001A05AA" w:rsidP="00294BA8">
      <w:pPr>
        <w:pStyle w:val="Odlomakpopisa"/>
        <w:numPr>
          <w:ilvl w:val="2"/>
          <w:numId w:val="6"/>
        </w:numPr>
        <w:spacing w:after="60" w:line="240" w:lineRule="auto"/>
        <w:ind w:left="567" w:hanging="567"/>
        <w:contextualSpacing w:val="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Najviši iznos </w:t>
      </w:r>
      <w:r w:rsidR="009A21E4">
        <w:rPr>
          <w:rFonts w:ascii="Times New Roman" w:eastAsia="Times New Roman" w:hAnsi="Times New Roman"/>
          <w:sz w:val="24"/>
          <w:szCs w:val="24"/>
          <w:lang w:eastAsia="hr-HR"/>
        </w:rPr>
        <w:t xml:space="preserve">potpore koja se može dodijeliti na temelju ovoga Pravilnika </w:t>
      </w:r>
      <w:r w:rsidR="00D57D44">
        <w:rPr>
          <w:rFonts w:ascii="Times New Roman" w:eastAsia="Times New Roman" w:hAnsi="Times New Roman"/>
          <w:sz w:val="24"/>
          <w:szCs w:val="24"/>
          <w:lang w:eastAsia="hr-HR"/>
        </w:rPr>
        <w:t xml:space="preserve">na godišnjoj razini </w:t>
      </w:r>
      <w:r>
        <w:rPr>
          <w:rFonts w:ascii="Times New Roman" w:eastAsia="Times New Roman" w:hAnsi="Times New Roman"/>
          <w:sz w:val="24"/>
          <w:szCs w:val="24"/>
          <w:lang w:eastAsia="hr-HR"/>
        </w:rPr>
        <w:t>određuj</w:t>
      </w:r>
      <w:r w:rsidR="00D57D44">
        <w:rPr>
          <w:rFonts w:ascii="Times New Roman" w:eastAsia="Times New Roman" w:hAnsi="Times New Roman"/>
          <w:sz w:val="24"/>
          <w:szCs w:val="24"/>
          <w:lang w:eastAsia="hr-HR"/>
        </w:rPr>
        <w:t>e</w:t>
      </w:r>
      <w:r>
        <w:rPr>
          <w:rFonts w:ascii="Times New Roman" w:eastAsia="Times New Roman" w:hAnsi="Times New Roman"/>
          <w:sz w:val="24"/>
          <w:szCs w:val="24"/>
          <w:lang w:eastAsia="hr-HR"/>
        </w:rPr>
        <w:t xml:space="preserve"> se </w:t>
      </w:r>
      <w:r w:rsidR="009D59B8">
        <w:rPr>
          <w:rFonts w:ascii="Times New Roman" w:eastAsia="Times New Roman" w:hAnsi="Times New Roman"/>
          <w:sz w:val="24"/>
          <w:szCs w:val="24"/>
          <w:lang w:eastAsia="hr-HR"/>
        </w:rPr>
        <w:t xml:space="preserve">Odlukom o raspoređivanju i korištenju novčanih sredstava namijenjenih za dodjelu državne potpore za </w:t>
      </w:r>
      <w:r w:rsidR="002271F1">
        <w:rPr>
          <w:rFonts w:ascii="Times New Roman" w:eastAsia="Times New Roman" w:hAnsi="Times New Roman"/>
          <w:sz w:val="24"/>
          <w:szCs w:val="24"/>
          <w:lang w:eastAsia="hr-HR"/>
        </w:rPr>
        <w:t>privremeni prestanak ribolovnih aktivnosti</w:t>
      </w:r>
      <w:r w:rsidR="009A21E4">
        <w:rPr>
          <w:rFonts w:ascii="Times New Roman" w:eastAsia="Times New Roman" w:hAnsi="Times New Roman"/>
          <w:sz w:val="24"/>
          <w:szCs w:val="24"/>
          <w:lang w:eastAsia="hr-HR"/>
        </w:rPr>
        <w:t xml:space="preserve"> koju donosi </w:t>
      </w:r>
      <w:r w:rsidR="009A21E4">
        <w:rPr>
          <w:rFonts w:ascii="Times New Roman" w:eastAsia="Times New Roman" w:hAnsi="Times New Roman"/>
          <w:sz w:val="24"/>
          <w:szCs w:val="24"/>
          <w:lang w:eastAsia="hr-HR"/>
        </w:rPr>
        <w:t>ministar</w:t>
      </w:r>
      <w:r>
        <w:rPr>
          <w:rFonts w:ascii="Times New Roman" w:eastAsia="Times New Roman" w:hAnsi="Times New Roman"/>
          <w:sz w:val="24"/>
          <w:szCs w:val="24"/>
          <w:lang w:eastAsia="hr-HR"/>
        </w:rPr>
        <w:t>.</w:t>
      </w:r>
    </w:p>
    <w:p w14:paraId="6E8014A6" w14:textId="6667FEB6" w:rsidR="000D52AD" w:rsidRPr="000D52AD" w:rsidRDefault="000D52AD" w:rsidP="006E0E3F">
      <w:pPr>
        <w:pStyle w:val="Odlomakpopisa"/>
        <w:numPr>
          <w:ilvl w:val="2"/>
          <w:numId w:val="6"/>
        </w:numPr>
        <w:spacing w:after="60" w:line="240" w:lineRule="auto"/>
        <w:ind w:left="567" w:hanging="567"/>
        <w:contextualSpacing w:val="0"/>
        <w:jc w:val="both"/>
        <w:rPr>
          <w:rFonts w:ascii="Times New Roman" w:eastAsia="Times New Roman" w:hAnsi="Times New Roman"/>
          <w:sz w:val="24"/>
          <w:szCs w:val="24"/>
          <w:lang w:eastAsia="hr-HR"/>
        </w:rPr>
      </w:pPr>
      <w:r w:rsidRPr="000D52AD">
        <w:rPr>
          <w:rFonts w:ascii="Times New Roman" w:eastAsia="Times New Roman" w:hAnsi="Times New Roman"/>
          <w:sz w:val="24"/>
          <w:szCs w:val="24"/>
          <w:lang w:eastAsia="hr-HR"/>
        </w:rPr>
        <w:t>U slučaju da se utvrdi da ukupni za</w:t>
      </w:r>
      <w:r w:rsidR="00A61CD7">
        <w:rPr>
          <w:rFonts w:ascii="Times New Roman" w:eastAsia="Times New Roman" w:hAnsi="Times New Roman"/>
          <w:sz w:val="24"/>
          <w:szCs w:val="24"/>
          <w:lang w:eastAsia="hr-HR"/>
        </w:rPr>
        <w:t xml:space="preserve">traženi godišnji iznos potpore na temelju ovoga Pravilnika </w:t>
      </w:r>
      <w:r w:rsidRPr="000D52AD">
        <w:rPr>
          <w:rFonts w:ascii="Times New Roman" w:eastAsia="Times New Roman" w:hAnsi="Times New Roman"/>
          <w:sz w:val="24"/>
          <w:szCs w:val="24"/>
          <w:lang w:eastAsia="hr-HR"/>
        </w:rPr>
        <w:t xml:space="preserve">premašuje iznos novčanih sredstava utvrđenih Odlukom iz stavka 2. ovoga članka, </w:t>
      </w:r>
      <w:r w:rsidR="00294BA8">
        <w:rPr>
          <w:rFonts w:ascii="Times New Roman" w:eastAsia="Times New Roman" w:hAnsi="Times New Roman"/>
          <w:sz w:val="24"/>
          <w:szCs w:val="24"/>
          <w:lang w:eastAsia="hr-HR"/>
        </w:rPr>
        <w:t xml:space="preserve">primjenjuju se članci 10. i 11. ovoga Pravilnika. </w:t>
      </w:r>
      <w:r w:rsidR="006A56BD">
        <w:rPr>
          <w:rFonts w:ascii="Times New Roman" w:eastAsia="Times New Roman" w:hAnsi="Times New Roman"/>
          <w:sz w:val="24"/>
          <w:szCs w:val="24"/>
          <w:lang w:eastAsia="hr-HR"/>
        </w:rPr>
        <w:t xml:space="preserve"> </w:t>
      </w:r>
    </w:p>
    <w:p w14:paraId="53D2886B" w14:textId="77777777" w:rsidR="000C209B" w:rsidRPr="008C7265" w:rsidRDefault="000C209B" w:rsidP="00294BA8">
      <w:pPr>
        <w:pStyle w:val="Odlomakpopisa"/>
        <w:numPr>
          <w:ilvl w:val="2"/>
          <w:numId w:val="6"/>
        </w:numPr>
        <w:spacing w:after="60" w:line="240" w:lineRule="auto"/>
        <w:ind w:left="567" w:hanging="567"/>
        <w:contextualSpacing w:val="0"/>
        <w:jc w:val="both"/>
        <w:rPr>
          <w:rFonts w:ascii="Times New Roman" w:eastAsia="Times New Roman" w:hAnsi="Times New Roman"/>
          <w:sz w:val="24"/>
          <w:szCs w:val="24"/>
          <w:lang w:eastAsia="hr-HR"/>
        </w:rPr>
      </w:pPr>
      <w:r w:rsidRPr="008C7265">
        <w:rPr>
          <w:rFonts w:ascii="Times New Roman" w:eastAsia="Times New Roman" w:hAnsi="Times New Roman"/>
          <w:sz w:val="24"/>
          <w:szCs w:val="24"/>
          <w:lang w:eastAsia="hr-HR"/>
        </w:rPr>
        <w:t xml:space="preserve">Iznos potpore obračunava se sukladno </w:t>
      </w:r>
      <w:r w:rsidR="009D59B8" w:rsidRPr="008C7265">
        <w:rPr>
          <w:rFonts w:ascii="Times New Roman" w:eastAsia="Times New Roman" w:hAnsi="Times New Roman"/>
          <w:sz w:val="24"/>
          <w:szCs w:val="24"/>
          <w:lang w:eastAsia="hr-HR"/>
        </w:rPr>
        <w:t xml:space="preserve">izračunu </w:t>
      </w:r>
      <w:r w:rsidRPr="008C7265">
        <w:rPr>
          <w:rFonts w:ascii="Times New Roman" w:eastAsia="Times New Roman" w:hAnsi="Times New Roman"/>
          <w:sz w:val="24"/>
          <w:szCs w:val="24"/>
          <w:lang w:eastAsia="hr-HR"/>
        </w:rPr>
        <w:t>i uputama iz Priloga I. ovoga Pravilnika, koji je njegov sastavni dio.</w:t>
      </w:r>
    </w:p>
    <w:p w14:paraId="4EC85CEB" w14:textId="4DEB5D14" w:rsidR="00E466A0" w:rsidRPr="00E466A0" w:rsidRDefault="00E466A0" w:rsidP="00294BA8">
      <w:pPr>
        <w:pStyle w:val="Odlomakpopisa"/>
        <w:numPr>
          <w:ilvl w:val="2"/>
          <w:numId w:val="6"/>
        </w:numPr>
        <w:spacing w:after="60" w:line="240" w:lineRule="auto"/>
        <w:ind w:left="567" w:hanging="567"/>
        <w:contextualSpacing w:val="0"/>
        <w:jc w:val="both"/>
        <w:rPr>
          <w:rFonts w:ascii="Times New Roman" w:eastAsia="Times New Roman" w:hAnsi="Times New Roman"/>
          <w:sz w:val="24"/>
          <w:szCs w:val="24"/>
          <w:lang w:eastAsia="hr-HR"/>
        </w:rPr>
      </w:pPr>
      <w:r w:rsidRPr="00E466A0">
        <w:rPr>
          <w:rFonts w:ascii="Times New Roman" w:eastAsia="Times New Roman" w:hAnsi="Times New Roman"/>
          <w:sz w:val="24"/>
          <w:szCs w:val="24"/>
          <w:lang w:eastAsia="hr-HR"/>
        </w:rPr>
        <w:t>Ministarstvo će obustaviti do</w:t>
      </w:r>
      <w:r>
        <w:rPr>
          <w:rFonts w:ascii="Times New Roman" w:eastAsia="Times New Roman" w:hAnsi="Times New Roman"/>
          <w:sz w:val="24"/>
          <w:szCs w:val="24"/>
          <w:lang w:eastAsia="hr-HR"/>
        </w:rPr>
        <w:t>djelu i/ili isplaćivanje potpore</w:t>
      </w:r>
      <w:r w:rsidRPr="00E466A0">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sukladno ovome Pravilniku</w:t>
      </w:r>
      <w:r w:rsidRPr="00E466A0">
        <w:rPr>
          <w:rFonts w:ascii="Times New Roman" w:eastAsia="Times New Roman" w:hAnsi="Times New Roman"/>
          <w:sz w:val="24"/>
          <w:szCs w:val="24"/>
          <w:lang w:eastAsia="hr-HR"/>
        </w:rPr>
        <w:t xml:space="preserve"> svakom korisniku koji je primao prethodnu nezakonitu pojedinačnu potporu ili potporu u okviru programa potpora koja je odlukom </w:t>
      </w:r>
      <w:r w:rsidR="009A21E4">
        <w:rPr>
          <w:rFonts w:ascii="Times New Roman" w:eastAsia="Times New Roman" w:hAnsi="Times New Roman"/>
          <w:sz w:val="24"/>
          <w:szCs w:val="24"/>
          <w:lang w:eastAsia="hr-HR"/>
        </w:rPr>
        <w:t>Europske k</w:t>
      </w:r>
      <w:r w:rsidRPr="00E466A0">
        <w:rPr>
          <w:rFonts w:ascii="Times New Roman" w:eastAsia="Times New Roman" w:hAnsi="Times New Roman"/>
          <w:sz w:val="24"/>
          <w:szCs w:val="24"/>
          <w:lang w:eastAsia="hr-HR"/>
        </w:rPr>
        <w:t xml:space="preserve">omisije proglašena nespojivom, dok taj korisnik ne nadoknadi ili ne plati na blokirani račun ukupni iznos nezakonite i nespojive potpore i odgovarajuće kamate za povrat. </w:t>
      </w:r>
    </w:p>
    <w:p w14:paraId="77A17A5C" w14:textId="77777777" w:rsidR="00302639" w:rsidRPr="00913BE5" w:rsidRDefault="00302639" w:rsidP="00072193">
      <w:pPr>
        <w:spacing w:after="60"/>
      </w:pPr>
    </w:p>
    <w:p w14:paraId="08E01735" w14:textId="77777777" w:rsidR="000C209B" w:rsidRPr="00403EAF" w:rsidRDefault="000C209B" w:rsidP="00072193">
      <w:pPr>
        <w:pStyle w:val="Naslov1"/>
        <w:rPr>
          <w:rFonts w:eastAsia="Times New Roman"/>
          <w:color w:val="000000" w:themeColor="text1"/>
          <w:lang w:eastAsia="hr-HR"/>
        </w:rPr>
      </w:pPr>
      <w:r w:rsidRPr="00403EAF">
        <w:rPr>
          <w:rFonts w:eastAsia="Times New Roman"/>
          <w:color w:val="000000" w:themeColor="text1"/>
          <w:lang w:eastAsia="hr-HR"/>
        </w:rPr>
        <w:t>IV. ZAHTJEV ZA POTPORU, POSTUPAK OBRADE I DONOŠENJE ODLUKE</w:t>
      </w:r>
    </w:p>
    <w:p w14:paraId="17E7026E" w14:textId="77777777" w:rsidR="000C209B" w:rsidRPr="00913BE5" w:rsidRDefault="000C209B" w:rsidP="00072193">
      <w:pPr>
        <w:spacing w:after="60"/>
        <w:jc w:val="center"/>
      </w:pPr>
      <w:r w:rsidRPr="00913BE5">
        <w:t>Članak 7.</w:t>
      </w:r>
    </w:p>
    <w:p w14:paraId="1454F5F4" w14:textId="246F86FE" w:rsidR="009D59B8" w:rsidRDefault="009D59B8" w:rsidP="00294BA8">
      <w:pPr>
        <w:pStyle w:val="Odlomakpopisa"/>
        <w:numPr>
          <w:ilvl w:val="0"/>
          <w:numId w:val="9"/>
        </w:numPr>
        <w:spacing w:after="60" w:line="240" w:lineRule="auto"/>
        <w:ind w:left="567" w:hanging="567"/>
        <w:contextualSpacing w:val="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Zahtjev za potporu podnosi se po </w:t>
      </w:r>
      <w:r w:rsidR="002271F1">
        <w:rPr>
          <w:rFonts w:ascii="Times New Roman" w:eastAsia="Times New Roman" w:hAnsi="Times New Roman"/>
          <w:sz w:val="24"/>
          <w:szCs w:val="24"/>
          <w:lang w:eastAsia="hr-HR"/>
        </w:rPr>
        <w:t>ribarskom plovilu</w:t>
      </w:r>
      <w:r>
        <w:rPr>
          <w:rFonts w:ascii="Times New Roman" w:eastAsia="Times New Roman" w:hAnsi="Times New Roman"/>
          <w:sz w:val="24"/>
          <w:szCs w:val="24"/>
          <w:lang w:eastAsia="hr-HR"/>
        </w:rPr>
        <w:t>.</w:t>
      </w:r>
    </w:p>
    <w:p w14:paraId="1A6C49C4" w14:textId="06345A10" w:rsidR="000C209B" w:rsidRPr="00C43237" w:rsidRDefault="000C209B" w:rsidP="00294BA8">
      <w:pPr>
        <w:pStyle w:val="Odlomakpopisa"/>
        <w:numPr>
          <w:ilvl w:val="0"/>
          <w:numId w:val="9"/>
        </w:numPr>
        <w:spacing w:after="60" w:line="240" w:lineRule="auto"/>
        <w:ind w:left="567" w:hanging="567"/>
        <w:contextualSpacing w:val="0"/>
        <w:jc w:val="both"/>
        <w:rPr>
          <w:rFonts w:ascii="Times New Roman" w:eastAsia="Times New Roman" w:hAnsi="Times New Roman"/>
          <w:sz w:val="24"/>
          <w:szCs w:val="24"/>
          <w:lang w:eastAsia="hr-HR"/>
        </w:rPr>
      </w:pPr>
      <w:r w:rsidRPr="00C43237">
        <w:rPr>
          <w:rFonts w:ascii="Times New Roman" w:eastAsia="Times New Roman" w:hAnsi="Times New Roman"/>
          <w:sz w:val="24"/>
          <w:szCs w:val="24"/>
          <w:lang w:eastAsia="hr-HR"/>
        </w:rPr>
        <w:t xml:space="preserve">Zahtjev za potporu se podnosi na temelju ovoga Pravilnika </w:t>
      </w:r>
      <w:r w:rsidR="00667A11">
        <w:rPr>
          <w:rFonts w:ascii="Times New Roman" w:eastAsia="Times New Roman" w:hAnsi="Times New Roman"/>
          <w:sz w:val="24"/>
          <w:szCs w:val="24"/>
          <w:lang w:eastAsia="hr-HR"/>
        </w:rPr>
        <w:t xml:space="preserve">te informacije iz članka 3. stavka 2. ovoga Pravilnika, </w:t>
      </w:r>
      <w:r w:rsidRPr="00C43237">
        <w:rPr>
          <w:rFonts w:ascii="Times New Roman" w:eastAsia="Times New Roman" w:hAnsi="Times New Roman"/>
          <w:sz w:val="24"/>
          <w:szCs w:val="24"/>
          <w:lang w:eastAsia="hr-HR"/>
        </w:rPr>
        <w:t>na obrascu Zahtjeva za potporu koji je dostupan na mrežnim stranicama Ministarstva poljoprivrede, Uprave ribarstva (u daljnjem tekstu: Uprava ribarstva) (</w:t>
      </w:r>
      <w:hyperlink r:id="rId11" w:history="1">
        <w:r w:rsidR="00777271" w:rsidRPr="003E1F9C">
          <w:rPr>
            <w:rStyle w:val="Hiperveza"/>
            <w:rFonts w:ascii="Times New Roman" w:eastAsia="Times New Roman" w:hAnsi="Times New Roman"/>
            <w:sz w:val="24"/>
            <w:szCs w:val="24"/>
            <w:lang w:eastAsia="hr-HR"/>
          </w:rPr>
          <w:t>www.mps.hr/ribarstvo/</w:t>
        </w:r>
      </w:hyperlink>
      <w:r w:rsidRPr="00C43237">
        <w:rPr>
          <w:rFonts w:ascii="Times New Roman" w:eastAsia="Times New Roman" w:hAnsi="Times New Roman"/>
          <w:sz w:val="24"/>
          <w:szCs w:val="24"/>
          <w:lang w:eastAsia="hr-HR"/>
        </w:rPr>
        <w:t>).</w:t>
      </w:r>
      <w:r w:rsidR="00777271">
        <w:rPr>
          <w:rFonts w:ascii="Times New Roman" w:eastAsia="Times New Roman" w:hAnsi="Times New Roman"/>
          <w:sz w:val="24"/>
          <w:szCs w:val="24"/>
          <w:lang w:eastAsia="hr-HR"/>
        </w:rPr>
        <w:t xml:space="preserve"> </w:t>
      </w:r>
    </w:p>
    <w:p w14:paraId="4756998D" w14:textId="77777777" w:rsidR="000C209B" w:rsidRPr="00C43237" w:rsidRDefault="000C209B" w:rsidP="00294BA8">
      <w:pPr>
        <w:pStyle w:val="Odlomakpopisa"/>
        <w:numPr>
          <w:ilvl w:val="0"/>
          <w:numId w:val="9"/>
        </w:numPr>
        <w:spacing w:after="60" w:line="240" w:lineRule="auto"/>
        <w:ind w:left="567" w:hanging="567"/>
        <w:contextualSpacing w:val="0"/>
        <w:jc w:val="both"/>
        <w:rPr>
          <w:rFonts w:ascii="Times New Roman" w:eastAsia="Times New Roman" w:hAnsi="Times New Roman"/>
          <w:sz w:val="24"/>
          <w:szCs w:val="24"/>
          <w:lang w:eastAsia="hr-HR"/>
        </w:rPr>
      </w:pPr>
      <w:r w:rsidRPr="00C43237">
        <w:rPr>
          <w:rFonts w:ascii="Times New Roman" w:eastAsia="Times New Roman" w:hAnsi="Times New Roman"/>
          <w:sz w:val="24"/>
          <w:szCs w:val="24"/>
          <w:lang w:eastAsia="hr-HR"/>
        </w:rPr>
        <w:t>Prilikom podnošenja Zahtjeva za potporu korisnik uz obrazac Zahtjeva za potporu obavezno prilaže dokumentaciju koja je propisana Prilogom I. Zahtjeva za potporu i njegov je sastavni dio.</w:t>
      </w:r>
    </w:p>
    <w:p w14:paraId="604D9CA6" w14:textId="77777777" w:rsidR="000C209B" w:rsidRPr="00C43237" w:rsidRDefault="000C209B" w:rsidP="00294BA8">
      <w:pPr>
        <w:pStyle w:val="Odlomakpopisa"/>
        <w:numPr>
          <w:ilvl w:val="0"/>
          <w:numId w:val="9"/>
        </w:numPr>
        <w:spacing w:after="60" w:line="240" w:lineRule="auto"/>
        <w:ind w:left="567" w:hanging="567"/>
        <w:contextualSpacing w:val="0"/>
        <w:jc w:val="both"/>
        <w:rPr>
          <w:rFonts w:ascii="Times New Roman" w:eastAsia="Times New Roman" w:hAnsi="Times New Roman"/>
          <w:sz w:val="24"/>
          <w:szCs w:val="24"/>
          <w:lang w:eastAsia="hr-HR"/>
        </w:rPr>
      </w:pPr>
      <w:r w:rsidRPr="00C43237">
        <w:rPr>
          <w:rFonts w:ascii="Times New Roman" w:eastAsia="Times New Roman" w:hAnsi="Times New Roman"/>
          <w:sz w:val="24"/>
          <w:szCs w:val="24"/>
          <w:lang w:eastAsia="hr-HR"/>
        </w:rPr>
        <w:t>Obrazac Zahtjeva za potporu popunjava se u elektroničkom obliku ili ručno, a u slučaju da se popunjava ručno, mora biti ispunjen pregledno i čitljivo, jer se u protivnom neće razmatrati, te se, potpisan i ovjeren od strane korisnika, kao i popratna dokumentacija, podnosi u tiskanom obliku preporučenom poštom ili osobno, u zatvorenoj omotnici na čijoj poleđini treba čitko ispisati ime i adresu pošiljatelja i dostaviti je na adresu:</w:t>
      </w:r>
    </w:p>
    <w:p w14:paraId="1C7F71C3" w14:textId="77777777" w:rsidR="000C209B" w:rsidRPr="00913BE5" w:rsidRDefault="000C209B" w:rsidP="00072193">
      <w:pPr>
        <w:spacing w:after="60"/>
        <w:ind w:left="567"/>
        <w:contextualSpacing/>
        <w:jc w:val="center"/>
      </w:pPr>
      <w:r w:rsidRPr="00913BE5">
        <w:t>Ministarstvo poljoprivrede</w:t>
      </w:r>
    </w:p>
    <w:p w14:paraId="603BF711" w14:textId="77777777" w:rsidR="000C209B" w:rsidRPr="00913BE5" w:rsidRDefault="000C209B" w:rsidP="00072193">
      <w:pPr>
        <w:spacing w:after="60"/>
        <w:ind w:left="567"/>
        <w:contextualSpacing/>
        <w:jc w:val="center"/>
      </w:pPr>
      <w:r w:rsidRPr="00913BE5">
        <w:t>Uprava ribarstva</w:t>
      </w:r>
    </w:p>
    <w:p w14:paraId="77822DF9" w14:textId="5056E19C" w:rsidR="000C209B" w:rsidRPr="00913BE5" w:rsidRDefault="00214401" w:rsidP="00072193">
      <w:pPr>
        <w:spacing w:after="60"/>
        <w:ind w:left="567"/>
        <w:jc w:val="center"/>
      </w:pPr>
      <w:r>
        <w:t>Ulica grada Vukovara 78</w:t>
      </w:r>
      <w:r w:rsidR="000C209B" w:rsidRPr="00913BE5">
        <w:t>, 10000 Zagreb</w:t>
      </w:r>
    </w:p>
    <w:p w14:paraId="582AB1C0" w14:textId="77777777" w:rsidR="000C209B" w:rsidRPr="00913BE5" w:rsidRDefault="000C209B" w:rsidP="00072193">
      <w:pPr>
        <w:spacing w:after="60"/>
        <w:ind w:left="567"/>
        <w:jc w:val="both"/>
      </w:pPr>
      <w:r w:rsidRPr="00913BE5">
        <w:t>s naznakom:</w:t>
      </w:r>
    </w:p>
    <w:p w14:paraId="78F1FC2C" w14:textId="5FD9C502" w:rsidR="000C209B" w:rsidRPr="00CE650B" w:rsidRDefault="000C209B" w:rsidP="00072193">
      <w:pPr>
        <w:spacing w:after="60"/>
        <w:ind w:left="567"/>
        <w:jc w:val="center"/>
      </w:pPr>
      <w:r>
        <w:rPr>
          <w:i/>
          <w:iCs/>
        </w:rPr>
        <w:lastRenderedPageBreak/>
        <w:t>„</w:t>
      </w:r>
      <w:r w:rsidRPr="00913BE5">
        <w:rPr>
          <w:i/>
          <w:iCs/>
        </w:rPr>
        <w:t xml:space="preserve">Zahtjev za dodjelu </w:t>
      </w:r>
      <w:r>
        <w:rPr>
          <w:i/>
          <w:iCs/>
        </w:rPr>
        <w:t xml:space="preserve">državne </w:t>
      </w:r>
      <w:r w:rsidRPr="00913BE5">
        <w:rPr>
          <w:i/>
          <w:iCs/>
        </w:rPr>
        <w:t xml:space="preserve">potpore </w:t>
      </w:r>
      <w:r w:rsidR="006D1F63">
        <w:rPr>
          <w:i/>
          <w:iCs/>
        </w:rPr>
        <w:t xml:space="preserve"> za </w:t>
      </w:r>
      <w:r w:rsidR="002271F1" w:rsidRPr="006D1F63">
        <w:rPr>
          <w:i/>
          <w:iCs/>
        </w:rPr>
        <w:t>privremeni prestanak ribolovnih aktivnosti</w:t>
      </w:r>
      <w:r w:rsidRPr="00CE650B">
        <w:rPr>
          <w:i/>
          <w:iCs/>
        </w:rPr>
        <w:t xml:space="preserve"> – NE OTVARATI</w:t>
      </w:r>
      <w:r>
        <w:rPr>
          <w:iCs/>
        </w:rPr>
        <w:t>“.</w:t>
      </w:r>
    </w:p>
    <w:p w14:paraId="7638BC8A" w14:textId="64E8B351" w:rsidR="000C209B" w:rsidRPr="006D1F63" w:rsidRDefault="006D1F63" w:rsidP="006D1F63">
      <w:pPr>
        <w:pStyle w:val="Odlomakpopisa"/>
        <w:numPr>
          <w:ilvl w:val="0"/>
          <w:numId w:val="4"/>
        </w:numPr>
        <w:spacing w:after="60" w:line="240" w:lineRule="auto"/>
        <w:ind w:left="567" w:hanging="567"/>
        <w:contextualSpacing w:val="0"/>
        <w:jc w:val="both"/>
        <w:rPr>
          <w:rFonts w:ascii="Times New Roman" w:eastAsia="Times New Roman" w:hAnsi="Times New Roman"/>
          <w:sz w:val="24"/>
          <w:szCs w:val="24"/>
          <w:lang w:eastAsia="hr-HR"/>
        </w:rPr>
      </w:pPr>
      <w:r w:rsidRPr="006D1F63">
        <w:rPr>
          <w:rFonts w:ascii="Times New Roman" w:eastAsia="Times New Roman" w:hAnsi="Times New Roman"/>
          <w:sz w:val="24"/>
          <w:szCs w:val="24"/>
          <w:lang w:eastAsia="hr-HR"/>
        </w:rPr>
        <w:t>Rok za podnošenje Zahtjeva za potporu počinje teći prvog dana privremene obustav</w:t>
      </w:r>
      <w:r>
        <w:rPr>
          <w:rFonts w:ascii="Times New Roman" w:eastAsia="Times New Roman" w:hAnsi="Times New Roman"/>
          <w:sz w:val="24"/>
          <w:szCs w:val="24"/>
          <w:lang w:eastAsia="hr-HR"/>
        </w:rPr>
        <w:t>e, a traje do posljednjeg dana, u skladu sa informacijom iz članka 3. stavka 2. ovoga Pravilnika koja se objavljuje na mrežnim stranicama</w:t>
      </w:r>
      <w:r w:rsidRPr="006D1F63">
        <w:t xml:space="preserve"> </w:t>
      </w:r>
      <w:r w:rsidRPr="006D1F63">
        <w:rPr>
          <w:rFonts w:ascii="Times New Roman" w:eastAsia="Times New Roman" w:hAnsi="Times New Roman"/>
          <w:sz w:val="24"/>
          <w:szCs w:val="24"/>
          <w:lang w:eastAsia="hr-HR"/>
        </w:rPr>
        <w:t>Ministarstva poljoprivrede, Uprave ribarstva (</w:t>
      </w:r>
      <w:hyperlink r:id="rId12" w:history="1">
        <w:r w:rsidRPr="00D64650">
          <w:rPr>
            <w:rStyle w:val="Hiperveza"/>
            <w:rFonts w:ascii="Times New Roman" w:eastAsia="Times New Roman" w:hAnsi="Times New Roman"/>
            <w:sz w:val="24"/>
            <w:szCs w:val="24"/>
            <w:lang w:eastAsia="hr-HR"/>
          </w:rPr>
          <w:t>www.mps.hr/ribarstvo/</w:t>
        </w:r>
      </w:hyperlink>
      <w:r w:rsidRPr="006D1F63">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w:t>
      </w:r>
      <w:r w:rsidRPr="006D1F63">
        <w:rPr>
          <w:rFonts w:ascii="Times New Roman" w:eastAsia="Times New Roman" w:hAnsi="Times New Roman"/>
          <w:sz w:val="24"/>
          <w:szCs w:val="24"/>
          <w:lang w:eastAsia="hr-HR"/>
        </w:rPr>
        <w:t xml:space="preserve">    </w:t>
      </w:r>
    </w:p>
    <w:p w14:paraId="4BB4D0B6" w14:textId="77777777" w:rsidR="002271F1" w:rsidRDefault="002271F1" w:rsidP="00072193">
      <w:pPr>
        <w:spacing w:after="60"/>
        <w:jc w:val="center"/>
      </w:pPr>
    </w:p>
    <w:p w14:paraId="79A5E773" w14:textId="77777777" w:rsidR="000C209B" w:rsidRPr="00913BE5" w:rsidRDefault="000C209B" w:rsidP="00072193">
      <w:pPr>
        <w:spacing w:after="60"/>
        <w:jc w:val="center"/>
      </w:pPr>
      <w:r w:rsidRPr="00913BE5">
        <w:t>Članak 8.</w:t>
      </w:r>
    </w:p>
    <w:p w14:paraId="6CAD2794" w14:textId="77777777" w:rsidR="000C209B" w:rsidRPr="00C43237" w:rsidRDefault="000C209B" w:rsidP="00294BA8">
      <w:pPr>
        <w:pStyle w:val="Odlomakpopisa"/>
        <w:numPr>
          <w:ilvl w:val="0"/>
          <w:numId w:val="10"/>
        </w:numPr>
        <w:spacing w:after="60" w:line="240" w:lineRule="auto"/>
        <w:ind w:left="567" w:hanging="567"/>
        <w:contextualSpacing w:val="0"/>
        <w:jc w:val="both"/>
        <w:rPr>
          <w:rFonts w:ascii="Times New Roman" w:eastAsia="Times New Roman" w:hAnsi="Times New Roman"/>
          <w:sz w:val="24"/>
          <w:szCs w:val="24"/>
          <w:lang w:eastAsia="hr-HR"/>
        </w:rPr>
      </w:pPr>
      <w:r w:rsidRPr="00C43237">
        <w:rPr>
          <w:rFonts w:ascii="Times New Roman" w:eastAsia="Times New Roman" w:hAnsi="Times New Roman"/>
          <w:sz w:val="24"/>
          <w:szCs w:val="24"/>
          <w:lang w:eastAsia="hr-HR"/>
        </w:rPr>
        <w:t>Administrativnu obradu Zahtjeva za potporu obavlja Uprava ribarstva.</w:t>
      </w:r>
    </w:p>
    <w:p w14:paraId="49D43BE5" w14:textId="77777777" w:rsidR="000C209B" w:rsidRPr="00C43237" w:rsidRDefault="000C209B" w:rsidP="00294BA8">
      <w:pPr>
        <w:pStyle w:val="Odlomakpopisa"/>
        <w:numPr>
          <w:ilvl w:val="0"/>
          <w:numId w:val="10"/>
        </w:numPr>
        <w:spacing w:after="60" w:line="240" w:lineRule="auto"/>
        <w:ind w:left="567" w:hanging="567"/>
        <w:contextualSpacing w:val="0"/>
        <w:jc w:val="both"/>
        <w:rPr>
          <w:rFonts w:ascii="Times New Roman" w:eastAsia="Times New Roman" w:hAnsi="Times New Roman"/>
          <w:sz w:val="24"/>
          <w:szCs w:val="24"/>
          <w:lang w:eastAsia="hr-HR"/>
        </w:rPr>
      </w:pPr>
      <w:r w:rsidRPr="00C43237">
        <w:rPr>
          <w:rFonts w:ascii="Times New Roman" w:eastAsia="Times New Roman" w:hAnsi="Times New Roman"/>
          <w:sz w:val="24"/>
          <w:szCs w:val="24"/>
          <w:lang w:eastAsia="hr-HR"/>
        </w:rPr>
        <w:t>Prilikom administrativne kontrole Zahtjeva za potporu utvrđuje se pravovremenost, potpunost te udovoljavanje propisanim uvjetima i kriterijima.</w:t>
      </w:r>
    </w:p>
    <w:p w14:paraId="6E0AA604" w14:textId="542DB4F7" w:rsidR="000C209B" w:rsidRPr="00C43237" w:rsidRDefault="00DF157E" w:rsidP="00294BA8">
      <w:pPr>
        <w:pStyle w:val="Odlomakpopisa"/>
        <w:numPr>
          <w:ilvl w:val="0"/>
          <w:numId w:val="10"/>
        </w:numPr>
        <w:spacing w:after="60" w:line="240" w:lineRule="auto"/>
        <w:ind w:left="567" w:hanging="567"/>
        <w:contextualSpacing w:val="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Ako</w:t>
      </w:r>
      <w:r w:rsidRPr="00C43237">
        <w:rPr>
          <w:rFonts w:ascii="Times New Roman" w:eastAsia="Times New Roman" w:hAnsi="Times New Roman"/>
          <w:sz w:val="24"/>
          <w:szCs w:val="24"/>
          <w:lang w:eastAsia="hr-HR"/>
        </w:rPr>
        <w:t xml:space="preserve"> </w:t>
      </w:r>
      <w:r w:rsidR="000C209B" w:rsidRPr="00C43237">
        <w:rPr>
          <w:rFonts w:ascii="Times New Roman" w:eastAsia="Times New Roman" w:hAnsi="Times New Roman"/>
          <w:sz w:val="24"/>
          <w:szCs w:val="24"/>
          <w:lang w:eastAsia="hr-HR"/>
        </w:rPr>
        <w:t xml:space="preserve">je Zahtjev za potporu nepotpun ili </w:t>
      </w:r>
      <w:r>
        <w:rPr>
          <w:rFonts w:ascii="Times New Roman" w:eastAsia="Times New Roman" w:hAnsi="Times New Roman"/>
          <w:sz w:val="24"/>
          <w:szCs w:val="24"/>
          <w:lang w:eastAsia="hr-HR"/>
        </w:rPr>
        <w:t>ako</w:t>
      </w:r>
      <w:r w:rsidRPr="00C43237">
        <w:rPr>
          <w:rFonts w:ascii="Times New Roman" w:eastAsia="Times New Roman" w:hAnsi="Times New Roman"/>
          <w:sz w:val="24"/>
          <w:szCs w:val="24"/>
          <w:lang w:eastAsia="hr-HR"/>
        </w:rPr>
        <w:t xml:space="preserve"> </w:t>
      </w:r>
      <w:r w:rsidR="000C209B" w:rsidRPr="00C43237">
        <w:rPr>
          <w:rFonts w:ascii="Times New Roman" w:eastAsia="Times New Roman" w:hAnsi="Times New Roman"/>
          <w:sz w:val="24"/>
          <w:szCs w:val="24"/>
          <w:lang w:eastAsia="hr-HR"/>
        </w:rPr>
        <w:t>je potrebno tražiti dodatna obrazloženja/ispravke vezane uz dostavljenu dokumentaciju, Uprava ribarstva</w:t>
      </w:r>
      <w:r w:rsidR="000C209B" w:rsidRPr="00C43237" w:rsidDel="00796116">
        <w:rPr>
          <w:rFonts w:ascii="Times New Roman" w:eastAsia="Times New Roman" w:hAnsi="Times New Roman"/>
          <w:sz w:val="24"/>
          <w:szCs w:val="24"/>
          <w:lang w:eastAsia="hr-HR"/>
        </w:rPr>
        <w:t xml:space="preserve"> </w:t>
      </w:r>
      <w:r w:rsidR="000C209B" w:rsidRPr="00C43237">
        <w:rPr>
          <w:rFonts w:ascii="Times New Roman" w:eastAsia="Times New Roman" w:hAnsi="Times New Roman"/>
          <w:sz w:val="24"/>
          <w:szCs w:val="24"/>
          <w:lang w:eastAsia="hr-HR"/>
        </w:rPr>
        <w:t>će korisniku izdati Zahtjev za dopunu/obrazloženje/ispravak (u daljnjem tekstu: Zahtjev za dopunu). Korisnik je dužan dostaviti traženu dokumentaciju preporučenom poštom s povratnicom ili osobno Upravi ribarstva u roku od deset radnih dana</w:t>
      </w:r>
      <w:r w:rsidR="006E0E3F">
        <w:rPr>
          <w:rFonts w:ascii="Times New Roman" w:eastAsia="Times New Roman" w:hAnsi="Times New Roman"/>
          <w:sz w:val="24"/>
          <w:szCs w:val="24"/>
          <w:lang w:eastAsia="hr-HR"/>
        </w:rPr>
        <w:t xml:space="preserve"> od prvog sljedećeg dana nakon dana zaprimanja Zahtjeva za dopunu</w:t>
      </w:r>
      <w:r w:rsidR="000C209B" w:rsidRPr="00C43237">
        <w:rPr>
          <w:rFonts w:ascii="Times New Roman" w:eastAsia="Times New Roman" w:hAnsi="Times New Roman"/>
          <w:sz w:val="24"/>
          <w:szCs w:val="24"/>
          <w:lang w:eastAsia="hr-HR"/>
        </w:rPr>
        <w:t>.</w:t>
      </w:r>
    </w:p>
    <w:p w14:paraId="298FE1E3" w14:textId="77777777" w:rsidR="000C209B" w:rsidRPr="00C43237" w:rsidRDefault="000C209B" w:rsidP="00294BA8">
      <w:pPr>
        <w:pStyle w:val="Odlomakpopisa"/>
        <w:numPr>
          <w:ilvl w:val="0"/>
          <w:numId w:val="10"/>
        </w:numPr>
        <w:spacing w:after="60" w:line="240" w:lineRule="auto"/>
        <w:ind w:left="567" w:hanging="567"/>
        <w:contextualSpacing w:val="0"/>
        <w:jc w:val="both"/>
        <w:rPr>
          <w:rFonts w:ascii="Times New Roman" w:eastAsia="Times New Roman" w:hAnsi="Times New Roman"/>
          <w:sz w:val="24"/>
          <w:szCs w:val="24"/>
          <w:lang w:eastAsia="hr-HR"/>
        </w:rPr>
      </w:pPr>
      <w:r w:rsidRPr="00C43237">
        <w:rPr>
          <w:rFonts w:ascii="Times New Roman" w:eastAsia="Times New Roman" w:hAnsi="Times New Roman"/>
          <w:sz w:val="24"/>
          <w:szCs w:val="24"/>
          <w:lang w:eastAsia="hr-HR"/>
        </w:rPr>
        <w:t>Vremenom zaprimanja Zahtjeva za dopunu smatra se datum kada korisnik zaprimi preporučenu pošiljku.</w:t>
      </w:r>
    </w:p>
    <w:p w14:paraId="0FD993D0" w14:textId="6F1AD5FC" w:rsidR="000C209B" w:rsidRPr="00C43237" w:rsidRDefault="00DF157E" w:rsidP="00294BA8">
      <w:pPr>
        <w:pStyle w:val="Odlomakpopisa"/>
        <w:numPr>
          <w:ilvl w:val="0"/>
          <w:numId w:val="10"/>
        </w:numPr>
        <w:spacing w:after="60" w:line="240" w:lineRule="auto"/>
        <w:ind w:left="567" w:hanging="567"/>
        <w:contextualSpacing w:val="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Ako</w:t>
      </w:r>
      <w:r w:rsidRPr="00C43237">
        <w:rPr>
          <w:rFonts w:ascii="Times New Roman" w:eastAsia="Times New Roman" w:hAnsi="Times New Roman"/>
          <w:sz w:val="24"/>
          <w:szCs w:val="24"/>
          <w:lang w:eastAsia="hr-HR"/>
        </w:rPr>
        <w:t xml:space="preserve"> </w:t>
      </w:r>
      <w:r w:rsidR="000C209B" w:rsidRPr="00C43237">
        <w:rPr>
          <w:rFonts w:ascii="Times New Roman" w:eastAsia="Times New Roman" w:hAnsi="Times New Roman"/>
          <w:sz w:val="24"/>
          <w:szCs w:val="24"/>
          <w:lang w:eastAsia="hr-HR"/>
        </w:rPr>
        <w:t xml:space="preserve">korisnik nije preuzeo Zahtjev za dopunu prilikom prve dostave, dostava preporučene pošiljke bit će ponovljena još jednom. </w:t>
      </w:r>
      <w:r>
        <w:rPr>
          <w:rFonts w:ascii="Times New Roman" w:eastAsia="Times New Roman" w:hAnsi="Times New Roman"/>
          <w:sz w:val="24"/>
          <w:szCs w:val="24"/>
          <w:lang w:eastAsia="hr-HR"/>
        </w:rPr>
        <w:t>Ako</w:t>
      </w:r>
      <w:r w:rsidRPr="00C43237">
        <w:rPr>
          <w:rFonts w:ascii="Times New Roman" w:eastAsia="Times New Roman" w:hAnsi="Times New Roman"/>
          <w:sz w:val="24"/>
          <w:szCs w:val="24"/>
          <w:lang w:eastAsia="hr-HR"/>
        </w:rPr>
        <w:t xml:space="preserve"> </w:t>
      </w:r>
      <w:r w:rsidR="000C209B" w:rsidRPr="00C43237">
        <w:rPr>
          <w:rFonts w:ascii="Times New Roman" w:eastAsia="Times New Roman" w:hAnsi="Times New Roman"/>
          <w:sz w:val="24"/>
          <w:szCs w:val="24"/>
          <w:lang w:eastAsia="hr-HR"/>
        </w:rPr>
        <w:t>korisnik ne preuzme Zahtjev za dopunu niti nakon ponovljene dostave, Zahtjev za dopunu će se objaviti</w:t>
      </w:r>
      <w:r w:rsidR="006E0E3F">
        <w:rPr>
          <w:rFonts w:ascii="Times New Roman" w:eastAsia="Times New Roman" w:hAnsi="Times New Roman"/>
          <w:sz w:val="24"/>
          <w:szCs w:val="24"/>
          <w:lang w:eastAsia="hr-HR"/>
        </w:rPr>
        <w:t xml:space="preserve"> na oglasnoj ploči Ministarstva, </w:t>
      </w:r>
      <w:r w:rsidR="006D1F63">
        <w:rPr>
          <w:rFonts w:ascii="Times New Roman" w:eastAsia="Times New Roman" w:hAnsi="Times New Roman"/>
          <w:sz w:val="24"/>
          <w:szCs w:val="24"/>
          <w:lang w:eastAsia="hr-HR"/>
        </w:rPr>
        <w:t xml:space="preserve">Uprave ribarstva u </w:t>
      </w:r>
      <w:r w:rsidR="000C209B" w:rsidRPr="00C43237">
        <w:rPr>
          <w:rFonts w:ascii="Times New Roman" w:eastAsia="Times New Roman" w:hAnsi="Times New Roman"/>
          <w:sz w:val="24"/>
          <w:szCs w:val="24"/>
          <w:lang w:eastAsia="hr-HR"/>
        </w:rPr>
        <w:t>Zagreb</w:t>
      </w:r>
      <w:r w:rsidR="006D1F63">
        <w:rPr>
          <w:rFonts w:ascii="Times New Roman" w:eastAsia="Times New Roman" w:hAnsi="Times New Roman"/>
          <w:sz w:val="24"/>
          <w:szCs w:val="24"/>
          <w:lang w:eastAsia="hr-HR"/>
        </w:rPr>
        <w:t>u</w:t>
      </w:r>
      <w:r w:rsidR="000C209B" w:rsidRPr="00C43237">
        <w:rPr>
          <w:rFonts w:ascii="Times New Roman" w:eastAsia="Times New Roman" w:hAnsi="Times New Roman"/>
          <w:sz w:val="24"/>
          <w:szCs w:val="24"/>
          <w:lang w:eastAsia="hr-HR"/>
        </w:rPr>
        <w:t>, te će se dostava smatrati obavljenom istekom osmoga dana od dana objave Zahtjeva za dopunu na oglasnoj ploči.</w:t>
      </w:r>
    </w:p>
    <w:p w14:paraId="29085DF1" w14:textId="77777777" w:rsidR="000C209B" w:rsidRPr="00C43237" w:rsidRDefault="000C209B" w:rsidP="00294BA8">
      <w:pPr>
        <w:pStyle w:val="Odlomakpopisa"/>
        <w:numPr>
          <w:ilvl w:val="0"/>
          <w:numId w:val="10"/>
        </w:numPr>
        <w:spacing w:after="60" w:line="240" w:lineRule="auto"/>
        <w:ind w:left="567" w:hanging="567"/>
        <w:contextualSpacing w:val="0"/>
        <w:jc w:val="both"/>
        <w:rPr>
          <w:rFonts w:ascii="Times New Roman" w:eastAsia="Times New Roman" w:hAnsi="Times New Roman"/>
          <w:sz w:val="24"/>
          <w:szCs w:val="24"/>
          <w:lang w:eastAsia="hr-HR"/>
        </w:rPr>
      </w:pPr>
      <w:r w:rsidRPr="00C43237">
        <w:rPr>
          <w:rFonts w:ascii="Times New Roman" w:eastAsia="Times New Roman" w:hAnsi="Times New Roman"/>
          <w:sz w:val="24"/>
          <w:szCs w:val="24"/>
          <w:lang w:eastAsia="hr-HR"/>
        </w:rPr>
        <w:t>Datumom podnošenja potpunog Zahtjeva za potporu smatra se datum dostave tražene dokumentacije i/ili tražene dopune/obrazloženja/ispravka iz stavka 3. ovoga članka.</w:t>
      </w:r>
    </w:p>
    <w:p w14:paraId="4108B60D" w14:textId="77777777" w:rsidR="000C209B" w:rsidRPr="00C43237" w:rsidRDefault="000C209B" w:rsidP="00294BA8">
      <w:pPr>
        <w:pStyle w:val="Odlomakpopisa"/>
        <w:numPr>
          <w:ilvl w:val="0"/>
          <w:numId w:val="10"/>
        </w:numPr>
        <w:spacing w:after="60" w:line="240" w:lineRule="auto"/>
        <w:ind w:left="567" w:hanging="567"/>
        <w:contextualSpacing w:val="0"/>
        <w:jc w:val="both"/>
        <w:rPr>
          <w:rFonts w:ascii="Times New Roman" w:eastAsia="Times New Roman" w:hAnsi="Times New Roman"/>
          <w:sz w:val="24"/>
          <w:szCs w:val="24"/>
          <w:lang w:eastAsia="hr-HR"/>
        </w:rPr>
      </w:pPr>
      <w:r w:rsidRPr="00C43237">
        <w:rPr>
          <w:rFonts w:ascii="Times New Roman" w:eastAsia="Times New Roman" w:hAnsi="Times New Roman"/>
          <w:sz w:val="24"/>
          <w:szCs w:val="24"/>
          <w:lang w:eastAsia="hr-HR"/>
        </w:rPr>
        <w:t>Za nepravovremeno podnesene i/ili nepotpuno dopunjene Zahtjeve za potporu Uprava ribarstva će korisniku izdati Odluku o odbijanju.</w:t>
      </w:r>
    </w:p>
    <w:p w14:paraId="063CDFDA" w14:textId="77777777" w:rsidR="000C209B" w:rsidRPr="00C43237" w:rsidRDefault="000C209B" w:rsidP="00294BA8">
      <w:pPr>
        <w:pStyle w:val="Odlomakpopisa"/>
        <w:numPr>
          <w:ilvl w:val="0"/>
          <w:numId w:val="10"/>
        </w:numPr>
        <w:spacing w:after="60" w:line="240" w:lineRule="auto"/>
        <w:ind w:left="567" w:hanging="567"/>
        <w:contextualSpacing w:val="0"/>
        <w:jc w:val="both"/>
        <w:rPr>
          <w:rFonts w:ascii="Times New Roman" w:eastAsia="Times New Roman" w:hAnsi="Times New Roman"/>
          <w:sz w:val="24"/>
          <w:szCs w:val="24"/>
          <w:lang w:eastAsia="hr-HR"/>
        </w:rPr>
      </w:pPr>
      <w:r w:rsidRPr="00C43237">
        <w:rPr>
          <w:rFonts w:ascii="Times New Roman" w:eastAsia="Times New Roman" w:hAnsi="Times New Roman"/>
          <w:sz w:val="24"/>
          <w:szCs w:val="24"/>
          <w:lang w:eastAsia="hr-HR"/>
        </w:rPr>
        <w:t>Potpuni i pravovremeno dopunjeni Zahtjevi za potporu ulaze u daljnju obradu.</w:t>
      </w:r>
    </w:p>
    <w:p w14:paraId="68645A7A" w14:textId="77777777" w:rsidR="000C209B" w:rsidRPr="00913BE5" w:rsidRDefault="000C209B" w:rsidP="00072193">
      <w:pPr>
        <w:spacing w:after="60"/>
      </w:pPr>
    </w:p>
    <w:p w14:paraId="6CEFE192" w14:textId="77777777" w:rsidR="000C209B" w:rsidRPr="00913BE5" w:rsidRDefault="000C209B" w:rsidP="00072193">
      <w:pPr>
        <w:spacing w:after="60"/>
        <w:jc w:val="center"/>
      </w:pPr>
      <w:r w:rsidRPr="00913BE5">
        <w:rPr>
          <w:i/>
          <w:iCs/>
        </w:rPr>
        <w:t>Izdavanje Odluka</w:t>
      </w:r>
    </w:p>
    <w:p w14:paraId="49AD836B" w14:textId="77777777" w:rsidR="000C209B" w:rsidRPr="00913BE5" w:rsidRDefault="000C209B" w:rsidP="00072193">
      <w:pPr>
        <w:spacing w:after="60"/>
        <w:jc w:val="center"/>
      </w:pPr>
      <w:r w:rsidRPr="00913BE5">
        <w:t xml:space="preserve">Članak </w:t>
      </w:r>
      <w:r>
        <w:t>9</w:t>
      </w:r>
      <w:r w:rsidRPr="00913BE5">
        <w:t>.</w:t>
      </w:r>
    </w:p>
    <w:p w14:paraId="20977092" w14:textId="7EE41412" w:rsidR="000C209B" w:rsidRPr="009D76D0" w:rsidRDefault="000C209B" w:rsidP="00294BA8">
      <w:pPr>
        <w:pStyle w:val="Odlomakpopisa"/>
        <w:numPr>
          <w:ilvl w:val="1"/>
          <w:numId w:val="11"/>
        </w:numPr>
        <w:spacing w:after="60" w:line="240" w:lineRule="auto"/>
        <w:ind w:left="567" w:hanging="567"/>
        <w:contextualSpacing w:val="0"/>
        <w:jc w:val="both"/>
        <w:rPr>
          <w:rFonts w:ascii="Times New Roman" w:hAnsi="Times New Roman"/>
          <w:sz w:val="24"/>
          <w:szCs w:val="24"/>
        </w:rPr>
      </w:pPr>
      <w:r w:rsidRPr="009D76D0">
        <w:rPr>
          <w:rFonts w:ascii="Times New Roman" w:hAnsi="Times New Roman"/>
          <w:sz w:val="24"/>
          <w:szCs w:val="24"/>
        </w:rPr>
        <w:t>Nakon završetka administrativne kontrole Zahtjeva za potporu Uprava ribarstva će donijeti:</w:t>
      </w:r>
    </w:p>
    <w:p w14:paraId="6CC65C90" w14:textId="77777777" w:rsidR="000C209B" w:rsidRPr="00D95FC9" w:rsidRDefault="000C209B" w:rsidP="00294BA8">
      <w:pPr>
        <w:pStyle w:val="Odlomakpopisa"/>
        <w:numPr>
          <w:ilvl w:val="0"/>
          <w:numId w:val="28"/>
        </w:numPr>
        <w:spacing w:after="60" w:line="240" w:lineRule="auto"/>
        <w:ind w:left="1134"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Odluku o dodjeli sredstava u slučaju ispunjavanja uvjeta i kriterija propisanih ovim Pravilnikom ili</w:t>
      </w:r>
    </w:p>
    <w:p w14:paraId="10DA041D" w14:textId="77777777" w:rsidR="000C209B" w:rsidRPr="00D95FC9" w:rsidRDefault="000C209B" w:rsidP="00294BA8">
      <w:pPr>
        <w:pStyle w:val="Odlomakpopisa"/>
        <w:numPr>
          <w:ilvl w:val="0"/>
          <w:numId w:val="28"/>
        </w:numPr>
        <w:spacing w:after="60" w:line="240" w:lineRule="auto"/>
        <w:ind w:left="1134"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Odluku o odbijanju u slučaju:</w:t>
      </w:r>
    </w:p>
    <w:p w14:paraId="16DC937F" w14:textId="77FEF809" w:rsidR="000C209B" w:rsidRPr="00D95FC9" w:rsidRDefault="000C209B" w:rsidP="00294BA8">
      <w:pPr>
        <w:pStyle w:val="Odlomakpopisa"/>
        <w:numPr>
          <w:ilvl w:val="0"/>
          <w:numId w:val="12"/>
        </w:numPr>
        <w:spacing w:after="60" w:line="240" w:lineRule="auto"/>
        <w:ind w:left="1418" w:hanging="284"/>
        <w:contextualSpacing w:val="0"/>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neispunjavanja uvjeta i kriter</w:t>
      </w:r>
      <w:r w:rsidR="006E0E3F">
        <w:rPr>
          <w:rFonts w:ascii="Times New Roman" w:eastAsia="Times New Roman" w:hAnsi="Times New Roman"/>
          <w:sz w:val="24"/>
          <w:szCs w:val="24"/>
          <w:lang w:eastAsia="hr-HR"/>
        </w:rPr>
        <w:t>ija propisanih ovim Pravilnikom</w:t>
      </w:r>
    </w:p>
    <w:p w14:paraId="27132324" w14:textId="0D1EBD58" w:rsidR="000C209B" w:rsidRPr="00D95FC9" w:rsidRDefault="000C209B" w:rsidP="00294BA8">
      <w:pPr>
        <w:pStyle w:val="Odlomakpopisa"/>
        <w:numPr>
          <w:ilvl w:val="0"/>
          <w:numId w:val="12"/>
        </w:numPr>
        <w:spacing w:after="60" w:line="240" w:lineRule="auto"/>
        <w:ind w:left="1418" w:hanging="284"/>
        <w:contextualSpacing w:val="0"/>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nepravovremeno</w:t>
      </w:r>
      <w:r w:rsidR="006E0E3F">
        <w:rPr>
          <w:rFonts w:ascii="Times New Roman" w:eastAsia="Times New Roman" w:hAnsi="Times New Roman"/>
          <w:sz w:val="24"/>
          <w:szCs w:val="24"/>
          <w:lang w:eastAsia="hr-HR"/>
        </w:rPr>
        <w:t xml:space="preserve"> podnesenih Zahtjeva za potporu</w:t>
      </w:r>
    </w:p>
    <w:p w14:paraId="2437D1CE" w14:textId="4F0D8A20" w:rsidR="000C209B" w:rsidRPr="00D95FC9" w:rsidRDefault="000C209B" w:rsidP="00294BA8">
      <w:pPr>
        <w:pStyle w:val="Odlomakpopisa"/>
        <w:numPr>
          <w:ilvl w:val="0"/>
          <w:numId w:val="12"/>
        </w:numPr>
        <w:spacing w:after="60" w:line="240" w:lineRule="auto"/>
        <w:ind w:left="1418" w:hanging="284"/>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nepravovremeno dostavljenih i/ili nepotpunih odgovora na Zahtjev z</w:t>
      </w:r>
      <w:r w:rsidR="006E0E3F">
        <w:rPr>
          <w:rFonts w:ascii="Times New Roman" w:eastAsia="Times New Roman" w:hAnsi="Times New Roman"/>
          <w:sz w:val="24"/>
          <w:szCs w:val="24"/>
          <w:lang w:eastAsia="hr-HR"/>
        </w:rPr>
        <w:t>a dopunu/obrazloženje/ ispravak</w:t>
      </w:r>
    </w:p>
    <w:p w14:paraId="6E290BA5" w14:textId="170460D6" w:rsidR="009D76D0" w:rsidRDefault="000C209B" w:rsidP="00294BA8">
      <w:pPr>
        <w:pStyle w:val="Odlomakpopisa"/>
        <w:numPr>
          <w:ilvl w:val="0"/>
          <w:numId w:val="12"/>
        </w:numPr>
        <w:spacing w:after="60" w:line="240" w:lineRule="auto"/>
        <w:ind w:left="1418" w:hanging="284"/>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 xml:space="preserve">namjernog davanja neistinitih </w:t>
      </w:r>
      <w:r w:rsidR="006E0E3F">
        <w:rPr>
          <w:rFonts w:ascii="Times New Roman" w:eastAsia="Times New Roman" w:hAnsi="Times New Roman"/>
          <w:sz w:val="24"/>
          <w:szCs w:val="24"/>
          <w:lang w:eastAsia="hr-HR"/>
        </w:rPr>
        <w:t>informacija od strane korisnika</w:t>
      </w:r>
    </w:p>
    <w:p w14:paraId="5A2B8C0D" w14:textId="57B58A66" w:rsidR="009D76D0" w:rsidRPr="009D76D0" w:rsidRDefault="009D76D0" w:rsidP="00294BA8">
      <w:pPr>
        <w:pStyle w:val="Odlomakpopisa"/>
        <w:numPr>
          <w:ilvl w:val="0"/>
          <w:numId w:val="12"/>
        </w:numPr>
        <w:spacing w:after="60" w:line="240" w:lineRule="auto"/>
        <w:ind w:left="1418" w:hanging="284"/>
        <w:contextualSpacing w:val="0"/>
        <w:jc w:val="both"/>
        <w:rPr>
          <w:rFonts w:ascii="Times New Roman" w:eastAsia="Times New Roman" w:hAnsi="Times New Roman"/>
          <w:sz w:val="24"/>
          <w:szCs w:val="24"/>
          <w:lang w:eastAsia="hr-HR"/>
        </w:rPr>
      </w:pPr>
      <w:r w:rsidRPr="009D76D0">
        <w:rPr>
          <w:rFonts w:ascii="Times New Roman" w:eastAsia="Times New Roman" w:hAnsi="Times New Roman"/>
          <w:sz w:val="24"/>
          <w:szCs w:val="24"/>
          <w:lang w:eastAsia="hr-HR"/>
        </w:rPr>
        <w:t xml:space="preserve">utvrđene nepravilnosti, ako je odlukom o utvrđenoj nepravilnosti određeno odbijanje zahtjeva za potporu uzimajući u obzir težinu utvrđene nepravilnosti ili u slučaju ne poduzimanja korektivnih mjera određenih radi ispravljanja utvrđene nepravilnosti u zadanom roku. Ako je utvrđena nepravilnost ujedno i sumnja na prijevaru, </w:t>
      </w:r>
      <w:r>
        <w:rPr>
          <w:rFonts w:ascii="Times New Roman" w:eastAsia="Times New Roman" w:hAnsi="Times New Roman"/>
          <w:sz w:val="24"/>
          <w:szCs w:val="24"/>
          <w:lang w:eastAsia="hr-HR"/>
        </w:rPr>
        <w:t>Uprava ribarstva</w:t>
      </w:r>
      <w:r w:rsidRPr="009D76D0">
        <w:rPr>
          <w:rFonts w:ascii="Times New Roman" w:eastAsia="Times New Roman" w:hAnsi="Times New Roman"/>
          <w:sz w:val="24"/>
          <w:szCs w:val="24"/>
          <w:lang w:eastAsia="hr-HR"/>
        </w:rPr>
        <w:t xml:space="preserve"> će o tome izvijestiti Državno </w:t>
      </w:r>
      <w:r w:rsidRPr="009D76D0">
        <w:rPr>
          <w:rFonts w:ascii="Times New Roman" w:eastAsia="Times New Roman" w:hAnsi="Times New Roman"/>
          <w:sz w:val="24"/>
          <w:szCs w:val="24"/>
          <w:lang w:eastAsia="hr-HR"/>
        </w:rPr>
        <w:lastRenderedPageBreak/>
        <w:t>odvjetništvo Republike Hrvatske kako bi se pokrenuo postupak pred nadležnim sudom</w:t>
      </w:r>
    </w:p>
    <w:p w14:paraId="439C38E2" w14:textId="1BD5136D" w:rsidR="00E32D74" w:rsidRPr="00D95FC9" w:rsidRDefault="00E32D74" w:rsidP="00294BA8">
      <w:pPr>
        <w:pStyle w:val="Odlomakpopisa"/>
        <w:numPr>
          <w:ilvl w:val="0"/>
          <w:numId w:val="12"/>
        </w:numPr>
        <w:spacing w:after="60" w:line="240" w:lineRule="auto"/>
        <w:ind w:left="1418" w:hanging="284"/>
        <w:contextualSpacing w:val="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negativnog nalaza kontrole na terenu.</w:t>
      </w:r>
    </w:p>
    <w:p w14:paraId="62EAF713" w14:textId="1E039DE1" w:rsidR="009D76D0" w:rsidRPr="009D76D0" w:rsidRDefault="009D76D0" w:rsidP="00294BA8">
      <w:pPr>
        <w:pStyle w:val="Odlomakpopisa"/>
        <w:numPr>
          <w:ilvl w:val="0"/>
          <w:numId w:val="27"/>
        </w:numPr>
        <w:spacing w:after="60" w:line="240" w:lineRule="auto"/>
        <w:ind w:left="567" w:hanging="567"/>
        <w:contextualSpacing w:val="0"/>
        <w:jc w:val="both"/>
        <w:rPr>
          <w:rFonts w:ascii="Times New Roman" w:hAnsi="Times New Roman"/>
          <w:sz w:val="24"/>
          <w:szCs w:val="24"/>
        </w:rPr>
      </w:pPr>
      <w:r w:rsidRPr="009D76D0">
        <w:rPr>
          <w:rFonts w:ascii="Times New Roman" w:hAnsi="Times New Roman"/>
          <w:sz w:val="24"/>
          <w:szCs w:val="24"/>
        </w:rPr>
        <w:t xml:space="preserve">Odlukom iz stavka </w:t>
      </w:r>
      <w:r w:rsidR="009204D7">
        <w:rPr>
          <w:rFonts w:ascii="Times New Roman" w:hAnsi="Times New Roman"/>
          <w:sz w:val="24"/>
          <w:szCs w:val="24"/>
        </w:rPr>
        <w:t>1</w:t>
      </w:r>
      <w:r w:rsidRPr="009D76D0">
        <w:rPr>
          <w:rFonts w:ascii="Times New Roman" w:hAnsi="Times New Roman"/>
          <w:sz w:val="24"/>
          <w:szCs w:val="24"/>
        </w:rPr>
        <w:t>. točke a) ovoga članaka definira se najviši iznos potpore na temelju podnesenog Zahtjeva za potporu uz naznaku iznosa dodijeljenog ovlašteniku povlastice i iznosa dodijeljenog pojedinom članu posade te obveze korisnika</w:t>
      </w:r>
      <w:r w:rsidRPr="009D76D0">
        <w:rPr>
          <w:rFonts w:ascii="Times New Roman" w:hAnsi="Times New Roman"/>
          <w:sz w:val="24"/>
          <w:szCs w:val="24"/>
        </w:rPr>
        <w:t>.</w:t>
      </w:r>
    </w:p>
    <w:p w14:paraId="0714C217" w14:textId="340FD7BC" w:rsidR="000C209B" w:rsidRDefault="000C209B" w:rsidP="009D76D0">
      <w:pPr>
        <w:pStyle w:val="Odlomakpopisa"/>
        <w:spacing w:after="60"/>
        <w:jc w:val="both"/>
      </w:pPr>
    </w:p>
    <w:p w14:paraId="36E8B003" w14:textId="1DCA1554" w:rsidR="00F93953" w:rsidRPr="00C61822" w:rsidRDefault="00F93953" w:rsidP="00F93953">
      <w:pPr>
        <w:pStyle w:val="Odlomakpopisa"/>
        <w:spacing w:after="60"/>
        <w:ind w:left="0"/>
        <w:jc w:val="center"/>
        <w:rPr>
          <w:rFonts w:ascii="Times New Roman" w:hAnsi="Times New Roman"/>
          <w:sz w:val="24"/>
          <w:szCs w:val="24"/>
        </w:rPr>
      </w:pPr>
      <w:r w:rsidRPr="00C61822">
        <w:rPr>
          <w:rFonts w:ascii="Times New Roman" w:hAnsi="Times New Roman"/>
          <w:sz w:val="24"/>
          <w:szCs w:val="24"/>
        </w:rPr>
        <w:t>Članak 10.</w:t>
      </w:r>
    </w:p>
    <w:p w14:paraId="293BCCE1" w14:textId="3EA384D4" w:rsidR="00F93953" w:rsidRPr="00F93953" w:rsidRDefault="00F93953" w:rsidP="00294BA8">
      <w:pPr>
        <w:numPr>
          <w:ilvl w:val="1"/>
          <w:numId w:val="29"/>
        </w:numPr>
        <w:spacing w:after="120"/>
        <w:ind w:left="567" w:hanging="567"/>
        <w:jc w:val="both"/>
      </w:pPr>
      <w:r w:rsidRPr="00B8312D">
        <w:t xml:space="preserve">U slučaju </w:t>
      </w:r>
      <w:r>
        <w:t xml:space="preserve">iz članka 6. stavka 3. ovoga Pravilnika, kada se nakon </w:t>
      </w:r>
      <w:r w:rsidRPr="00B8312D">
        <w:t>provjere ukupnoga traženog iznosa potpore</w:t>
      </w:r>
      <w:r w:rsidR="00C61822">
        <w:t xml:space="preserve"> iz zaprimljenih Zahtjeva za potporu</w:t>
      </w:r>
      <w:r w:rsidRPr="00B8312D">
        <w:t xml:space="preserve"> utvrdi da nema dovoljno raspoloživih sredstava za sve korisnike, </w:t>
      </w:r>
      <w:r>
        <w:t xml:space="preserve">Uprava ribarstva će </w:t>
      </w:r>
      <w:r w:rsidRPr="00F93953">
        <w:t>svim Zahtjevima za potporu dodijelit</w:t>
      </w:r>
      <w:r>
        <w:t>i</w:t>
      </w:r>
      <w:r w:rsidRPr="00F93953">
        <w:t xml:space="preserve"> </w:t>
      </w:r>
      <w:r>
        <w:t>bodove</w:t>
      </w:r>
      <w:r w:rsidRPr="00F93953">
        <w:t xml:space="preserve"> </w:t>
      </w:r>
      <w:r>
        <w:t>na temelju</w:t>
      </w:r>
      <w:r w:rsidRPr="00F93953">
        <w:t xml:space="preserve"> kriterija za odabir koji su navedeni u Prilogu I</w:t>
      </w:r>
      <w:r w:rsidR="00294BA8">
        <w:t>I</w:t>
      </w:r>
      <w:r w:rsidRPr="00F93953">
        <w:t>. ovoga Pravilnika i njegov su sastavni dio.</w:t>
      </w:r>
    </w:p>
    <w:p w14:paraId="762FA781" w14:textId="77777777" w:rsidR="00F93953" w:rsidRPr="00F93953" w:rsidRDefault="00F93953" w:rsidP="00294BA8">
      <w:pPr>
        <w:numPr>
          <w:ilvl w:val="1"/>
          <w:numId w:val="29"/>
        </w:numPr>
        <w:spacing w:after="120"/>
        <w:ind w:left="567" w:hanging="567"/>
        <w:jc w:val="both"/>
      </w:pPr>
      <w:r w:rsidRPr="00F93953">
        <w:t>Za potpune, pravovremene i prihvatljive Zahtjeve za potporu bit će izrađena Rang-lista temeljem dodijeljenih bodova.</w:t>
      </w:r>
    </w:p>
    <w:p w14:paraId="1D3A02EA" w14:textId="77777777" w:rsidR="00F93953" w:rsidRPr="00F93953" w:rsidRDefault="00F93953" w:rsidP="00294BA8">
      <w:pPr>
        <w:numPr>
          <w:ilvl w:val="1"/>
          <w:numId w:val="29"/>
        </w:numPr>
        <w:spacing w:after="120"/>
        <w:ind w:left="567" w:hanging="567"/>
        <w:jc w:val="both"/>
      </w:pPr>
      <w:r w:rsidRPr="00F93953">
        <w:t>U slučaju da dva ili više Zahtjeva za potporu nakon rangiranja sukladno stavku 2. ovoga članka imaju isti broj bodova, izvršit će se rangiranje tih zahtjeva na temelju ranijeg vremena podnošenja Zahtjeva za potporu na način da prioritet ide sljedećim redoslijedom:</w:t>
      </w:r>
    </w:p>
    <w:p w14:paraId="558E9902" w14:textId="5B4B4267" w:rsidR="00F93953" w:rsidRPr="00F93953" w:rsidRDefault="00F93953" w:rsidP="006E0E3F">
      <w:pPr>
        <w:numPr>
          <w:ilvl w:val="1"/>
          <w:numId w:val="34"/>
        </w:numPr>
        <w:spacing w:after="120"/>
        <w:ind w:left="1134" w:hanging="567"/>
        <w:jc w:val="both"/>
      </w:pPr>
      <w:r w:rsidRPr="00F93953">
        <w:t>Zahtjevi za potporu zaprimljeni potpuni (za koje nije bilo potrebe za izdavanjem Zahtjeva za dopunu) do roka za</w:t>
      </w:r>
      <w:r w:rsidR="006E0E3F">
        <w:t xml:space="preserve"> podnošenje Zahtjeva za potporu</w:t>
      </w:r>
    </w:p>
    <w:p w14:paraId="5A90BEF0" w14:textId="77777777" w:rsidR="00F93953" w:rsidRPr="00F93953" w:rsidRDefault="00F93953" w:rsidP="006E0E3F">
      <w:pPr>
        <w:numPr>
          <w:ilvl w:val="1"/>
          <w:numId w:val="34"/>
        </w:numPr>
        <w:spacing w:after="120"/>
        <w:ind w:left="1134" w:hanging="567"/>
        <w:jc w:val="both"/>
      </w:pPr>
      <w:r w:rsidRPr="00F93953">
        <w:t>Zahtjevi za potporu zaprimljeni nepotpuni (za koje je Upravljačko tijelo izdalo Zahtjev za dopunu).</w:t>
      </w:r>
    </w:p>
    <w:p w14:paraId="7DF9D586" w14:textId="285DB34E" w:rsidR="00F93953" w:rsidRPr="00F93953" w:rsidRDefault="00F93953" w:rsidP="00294BA8">
      <w:pPr>
        <w:numPr>
          <w:ilvl w:val="1"/>
          <w:numId w:val="29"/>
        </w:numPr>
        <w:spacing w:after="120"/>
        <w:ind w:left="567" w:hanging="567"/>
        <w:jc w:val="both"/>
      </w:pPr>
      <w:r w:rsidRPr="00F93953">
        <w:t xml:space="preserve">Vremenom podnošenja potpunog Zahtjeva za potporu za Zahtjeve sukladno stavku 3. točki a) ovoga članka smatra se trenutak slanja (datum, sat, minuta) potpunog Zahtjeva za potporu u slučaju slanja preporučenom poštom ili trenutak zaprimanja (datum, sat, minuta) u </w:t>
      </w:r>
      <w:r>
        <w:t>Upravu ribarstva</w:t>
      </w:r>
      <w:r w:rsidRPr="00F93953">
        <w:t xml:space="preserve"> ukoliko se dostavlja osobno.</w:t>
      </w:r>
    </w:p>
    <w:p w14:paraId="74817BCC" w14:textId="4EDBCCDA" w:rsidR="00F93953" w:rsidRPr="00F93953" w:rsidRDefault="00F93953" w:rsidP="00294BA8">
      <w:pPr>
        <w:numPr>
          <w:ilvl w:val="1"/>
          <w:numId w:val="29"/>
        </w:numPr>
        <w:spacing w:after="120"/>
        <w:ind w:left="567" w:hanging="567"/>
        <w:jc w:val="both"/>
      </w:pPr>
      <w:r w:rsidRPr="00F93953">
        <w:t>Vremenskim rokom potrebnim za podnošenje potpunog Zahtjeva za potporu za Zahtjeve sukladno stavku 3. točki b) ovoga članka smatra se vrijeme proteklo od dana zaprimanja Zahtjeva za dopunu od strane korisnika do trenutka podnošenja dopune/obrazloženja/ispravka (datum, sat, minuta).</w:t>
      </w:r>
    </w:p>
    <w:p w14:paraId="2677468F" w14:textId="30807E75" w:rsidR="00F93953" w:rsidRPr="00F93953" w:rsidRDefault="00F93953" w:rsidP="00294BA8">
      <w:pPr>
        <w:numPr>
          <w:ilvl w:val="1"/>
          <w:numId w:val="29"/>
        </w:numPr>
        <w:spacing w:after="120"/>
        <w:ind w:left="567" w:hanging="567"/>
        <w:jc w:val="both"/>
      </w:pPr>
      <w:r w:rsidRPr="00F93953">
        <w:t>Ako Zahtjevi iz stavka 3. točke b) ovoga članka imaju jednaki broj bodova i jednako vrijeme podnošenja dopune, prednost imaju Zahtjevi za potporu s ranijim vremenom podnošenja Zahtjeva za potporu (datum, sat, minuta).</w:t>
      </w:r>
    </w:p>
    <w:p w14:paraId="413CDAD1" w14:textId="21228531" w:rsidR="00C61822" w:rsidRPr="00F93953" w:rsidRDefault="00F93953" w:rsidP="00294BA8">
      <w:pPr>
        <w:numPr>
          <w:ilvl w:val="1"/>
          <w:numId w:val="29"/>
        </w:numPr>
        <w:spacing w:after="120"/>
        <w:ind w:left="567" w:hanging="567"/>
        <w:jc w:val="both"/>
      </w:pPr>
      <w:r w:rsidRPr="00F93953">
        <w:t>Ako dva ili više Zahtjeva za potporu imaju jednaki broj bodova i jednako vrijeme podnošenja dopune/obrazloženje/ispravka odnosno Zahtjeva za potporu provest će se postupak izvlačenja slučajnim odabirom, u prisutnosti javnog bilježnika.</w:t>
      </w:r>
    </w:p>
    <w:p w14:paraId="3373707C" w14:textId="732A84FD" w:rsidR="00F93953" w:rsidRDefault="00C61822" w:rsidP="00294BA8">
      <w:pPr>
        <w:numPr>
          <w:ilvl w:val="1"/>
          <w:numId w:val="29"/>
        </w:numPr>
        <w:spacing w:after="120"/>
        <w:ind w:left="567" w:hanging="567"/>
        <w:jc w:val="both"/>
      </w:pPr>
      <w:r>
        <w:t xml:space="preserve">Ovaj članak se ne primjenjuje u slučaju dostatnosti raspoloživih sredstava u skladu sa Odlukom iz članka 6. stavka 2. ovoga Pravilnika. </w:t>
      </w:r>
    </w:p>
    <w:p w14:paraId="4D1E94B5" w14:textId="77777777" w:rsidR="00F93953" w:rsidRDefault="00F93953" w:rsidP="00F93953">
      <w:pPr>
        <w:spacing w:after="120"/>
        <w:ind w:left="567"/>
        <w:jc w:val="both"/>
      </w:pPr>
    </w:p>
    <w:p w14:paraId="445C6053" w14:textId="314CC1B8" w:rsidR="00C61822" w:rsidRDefault="00C61822" w:rsidP="00C61822">
      <w:pPr>
        <w:spacing w:after="120"/>
        <w:ind w:left="567"/>
        <w:jc w:val="center"/>
      </w:pPr>
      <w:r>
        <w:t>Članak 11.</w:t>
      </w:r>
    </w:p>
    <w:p w14:paraId="28965A41" w14:textId="4F0C431D" w:rsidR="00F93953" w:rsidRPr="00B8312D" w:rsidRDefault="00C61822" w:rsidP="00294BA8">
      <w:pPr>
        <w:numPr>
          <w:ilvl w:val="0"/>
          <w:numId w:val="32"/>
        </w:numPr>
        <w:spacing w:after="120"/>
        <w:ind w:left="567" w:hanging="567"/>
        <w:jc w:val="both"/>
      </w:pPr>
      <w:r>
        <w:t>Nakon provedenih postupaka iz članka 10. Ovoga Pravilnika, ako je primjenjivo, Uprava ribarstva</w:t>
      </w:r>
      <w:r w:rsidR="00F93953" w:rsidRPr="00B8312D">
        <w:t xml:space="preserve"> će nakon obrade Zahtjeva za potporu donijeti:</w:t>
      </w:r>
    </w:p>
    <w:p w14:paraId="2B114362" w14:textId="4B36C788" w:rsidR="00F93953" w:rsidRPr="00B8312D" w:rsidRDefault="00F93953" w:rsidP="00294BA8">
      <w:pPr>
        <w:numPr>
          <w:ilvl w:val="0"/>
          <w:numId w:val="30"/>
        </w:numPr>
        <w:spacing w:after="120"/>
        <w:ind w:left="992" w:hanging="425"/>
        <w:jc w:val="both"/>
      </w:pPr>
      <w:r w:rsidRPr="00B8312D">
        <w:t>Odluku o privremenoj raspodjeli sredstava, u slučaju ispunjavanja uvjeta i kriter</w:t>
      </w:r>
      <w:r w:rsidR="006E0E3F">
        <w:t>ija propisanih ovim Pravilnikom</w:t>
      </w:r>
    </w:p>
    <w:p w14:paraId="5052E34A" w14:textId="713F626D" w:rsidR="00F93953" w:rsidRPr="00B8312D" w:rsidRDefault="00F93953" w:rsidP="00294BA8">
      <w:pPr>
        <w:numPr>
          <w:ilvl w:val="0"/>
          <w:numId w:val="30"/>
        </w:numPr>
        <w:spacing w:after="120"/>
        <w:ind w:left="993" w:hanging="426"/>
        <w:jc w:val="both"/>
      </w:pPr>
      <w:r w:rsidRPr="00B8312D">
        <w:lastRenderedPageBreak/>
        <w:t>Odluku o odbijanju sukladno</w:t>
      </w:r>
      <w:r w:rsidR="00C61822">
        <w:t xml:space="preserve"> razlozima navedenim u članku 9</w:t>
      </w:r>
      <w:r w:rsidRPr="00B8312D">
        <w:t xml:space="preserve">. stavku </w:t>
      </w:r>
      <w:r w:rsidR="00C967D0">
        <w:t>1</w:t>
      </w:r>
      <w:r w:rsidRPr="00B8312D">
        <w:t>. točki b) ovoga Pravilnika.</w:t>
      </w:r>
    </w:p>
    <w:p w14:paraId="16E65BD0" w14:textId="77777777" w:rsidR="00F93953" w:rsidRPr="00B8312D" w:rsidRDefault="00F93953" w:rsidP="00294BA8">
      <w:pPr>
        <w:numPr>
          <w:ilvl w:val="0"/>
          <w:numId w:val="32"/>
        </w:numPr>
        <w:spacing w:after="120"/>
        <w:ind w:left="567" w:hanging="567"/>
        <w:jc w:val="both"/>
      </w:pPr>
      <w:r w:rsidRPr="00B8312D">
        <w:t>Odlukom o privremenoj raspodijeli sredstava iz stavka 2. točke a) ovoga članka definira se privremena raspodjela ukupno raspoloživih sredstava po korisnicima za sve korisnike koji udovoljavaju uvjetima i kriterijima Pravilnika, neovisno o ostvarenom broju bodova i poziciji na Rang-listi.</w:t>
      </w:r>
    </w:p>
    <w:p w14:paraId="1E5CEA72" w14:textId="25972DBF" w:rsidR="00F93953" w:rsidRPr="00B8312D" w:rsidRDefault="00F93953" w:rsidP="00294BA8">
      <w:pPr>
        <w:numPr>
          <w:ilvl w:val="0"/>
          <w:numId w:val="32"/>
        </w:numPr>
        <w:spacing w:after="120"/>
        <w:ind w:left="567" w:hanging="567"/>
        <w:jc w:val="both"/>
      </w:pPr>
      <w:r w:rsidRPr="00B8312D">
        <w:t>Rang-lista iz stavka 3. ovoga članka je privremena i nalazi se u sklopu Privremenog izvještaja o provedenom postupku koji je</w:t>
      </w:r>
      <w:r w:rsidR="00C61822">
        <w:t xml:space="preserve"> sastavni dio Odluka iz stavka 1</w:t>
      </w:r>
      <w:r w:rsidRPr="00B8312D">
        <w:t>. ovoga članka.</w:t>
      </w:r>
    </w:p>
    <w:p w14:paraId="6D9ACD83" w14:textId="4B8224DB" w:rsidR="00F93953" w:rsidRPr="00B8312D" w:rsidRDefault="00F93953" w:rsidP="00294BA8">
      <w:pPr>
        <w:numPr>
          <w:ilvl w:val="0"/>
          <w:numId w:val="32"/>
        </w:numPr>
        <w:spacing w:after="120"/>
        <w:ind w:left="567" w:hanging="567"/>
        <w:jc w:val="both"/>
      </w:pPr>
      <w:r w:rsidRPr="00B8312D">
        <w:t xml:space="preserve">Završetkom postupka rješavanja po prigovorima na Odluke iz </w:t>
      </w:r>
      <w:r w:rsidR="00C61822">
        <w:t>stavka 1</w:t>
      </w:r>
      <w:r w:rsidRPr="00B8312D">
        <w:t xml:space="preserve">. ovoga članka i prema potrebi ponovne administrativne kontrole pozitivno riješenih prigovora, formirat će se konačna Rang lista na temelju koje će </w:t>
      </w:r>
      <w:r w:rsidR="00C61822">
        <w:t>Uprava ribarstva</w:t>
      </w:r>
      <w:r w:rsidRPr="00B8312D">
        <w:t xml:space="preserve"> donijeti konačne odluke kako slijedi:</w:t>
      </w:r>
    </w:p>
    <w:p w14:paraId="66CAF9F9" w14:textId="765AF930" w:rsidR="00F93953" w:rsidRPr="00B8312D" w:rsidRDefault="00F93953" w:rsidP="00294BA8">
      <w:pPr>
        <w:numPr>
          <w:ilvl w:val="0"/>
          <w:numId w:val="31"/>
        </w:numPr>
        <w:spacing w:after="120"/>
        <w:ind w:left="992" w:hanging="425"/>
        <w:jc w:val="both"/>
      </w:pPr>
      <w:r w:rsidRPr="00B8312D">
        <w:t>Odluku o dodjeli sredstava, u slučaju ispunjavanja uvjeta i kriter</w:t>
      </w:r>
      <w:r w:rsidR="00A8565A">
        <w:t>ija propisanih ovim Pravilnikom</w:t>
      </w:r>
    </w:p>
    <w:p w14:paraId="13E4A824" w14:textId="27AFD6DA" w:rsidR="00F93953" w:rsidRPr="00B8312D" w:rsidRDefault="00F93953" w:rsidP="00294BA8">
      <w:pPr>
        <w:numPr>
          <w:ilvl w:val="0"/>
          <w:numId w:val="31"/>
        </w:numPr>
        <w:spacing w:after="120"/>
        <w:ind w:left="993" w:hanging="426"/>
        <w:jc w:val="both"/>
      </w:pPr>
      <w:r w:rsidRPr="00B8312D">
        <w:t>Odluku o odbijanju sukladno</w:t>
      </w:r>
      <w:r w:rsidR="00C61822">
        <w:t xml:space="preserve"> razlozima navedenim u članku 9</w:t>
      </w:r>
      <w:r w:rsidRPr="00B8312D">
        <w:t xml:space="preserve">. stavku </w:t>
      </w:r>
      <w:r w:rsidR="009A05EC">
        <w:t>1</w:t>
      </w:r>
      <w:r w:rsidRPr="00B8312D">
        <w:t>. točki b) ovoga Pravilnika ili radi nedostatnosti raspoloživih sredstava.</w:t>
      </w:r>
    </w:p>
    <w:p w14:paraId="46132905" w14:textId="1FD22836" w:rsidR="00F93953" w:rsidRPr="00B8312D" w:rsidRDefault="00F93953" w:rsidP="00294BA8">
      <w:pPr>
        <w:numPr>
          <w:ilvl w:val="0"/>
          <w:numId w:val="32"/>
        </w:numPr>
        <w:spacing w:after="120"/>
        <w:ind w:left="567" w:hanging="567"/>
        <w:jc w:val="both"/>
      </w:pPr>
      <w:r w:rsidRPr="00B8312D">
        <w:t xml:space="preserve">Odlukom iz stavka </w:t>
      </w:r>
      <w:r w:rsidR="009A05EC">
        <w:t>4</w:t>
      </w:r>
      <w:r w:rsidRPr="00B8312D">
        <w:t>. točke a) ovoga članaka definira se najviši iznos potpore temeljem podnesenog Zahtjeva za potporu uz naznaku iznosa dodijeljenog ovlašteniku povlastice i iznosa dodijeljenog pojedinom članu posade te obveze korisnika.</w:t>
      </w:r>
    </w:p>
    <w:p w14:paraId="68198AA4" w14:textId="5C5D703D" w:rsidR="00F93953" w:rsidRPr="00B8312D" w:rsidRDefault="00F93953" w:rsidP="00294BA8">
      <w:pPr>
        <w:numPr>
          <w:ilvl w:val="0"/>
          <w:numId w:val="32"/>
        </w:numPr>
        <w:spacing w:after="120"/>
        <w:ind w:left="567" w:hanging="567"/>
        <w:jc w:val="both"/>
      </w:pPr>
      <w:r w:rsidRPr="00B8312D">
        <w:t xml:space="preserve">Rang-lista iz stavka </w:t>
      </w:r>
      <w:r w:rsidR="009A05EC">
        <w:t>4</w:t>
      </w:r>
      <w:r w:rsidRPr="00B8312D">
        <w:t>. ovoga članka je konačna i nalazi se u sklopu Konačnog izvještaja o provedenom postupku koji je sastavni dio konačnih Odluka iz stavka 5. ovoga članka.</w:t>
      </w:r>
    </w:p>
    <w:p w14:paraId="1E403BC5" w14:textId="77777777" w:rsidR="00F93953" w:rsidRDefault="00F93953" w:rsidP="00072193">
      <w:pPr>
        <w:spacing w:after="60"/>
        <w:jc w:val="center"/>
        <w:rPr>
          <w:i/>
          <w:iCs/>
        </w:rPr>
      </w:pPr>
    </w:p>
    <w:p w14:paraId="42669F75" w14:textId="77777777" w:rsidR="000C209B" w:rsidRPr="00913BE5" w:rsidRDefault="000C209B" w:rsidP="00072193">
      <w:pPr>
        <w:spacing w:after="60"/>
        <w:jc w:val="center"/>
      </w:pPr>
      <w:r w:rsidRPr="00913BE5">
        <w:rPr>
          <w:i/>
          <w:iCs/>
        </w:rPr>
        <w:t>Promjene zahtjeva za potporu</w:t>
      </w:r>
    </w:p>
    <w:p w14:paraId="760020B2" w14:textId="67198710" w:rsidR="000C209B" w:rsidRPr="00D95FC9" w:rsidRDefault="00C61822" w:rsidP="00072193">
      <w:pPr>
        <w:pStyle w:val="Odlomakpopisa"/>
        <w:spacing w:after="60" w:line="240" w:lineRule="auto"/>
        <w:ind w:left="567"/>
        <w:contextualSpacing w:val="0"/>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Članak 12</w:t>
      </w:r>
      <w:r w:rsidR="000C209B" w:rsidRPr="00D95FC9">
        <w:rPr>
          <w:rFonts w:ascii="Times New Roman" w:eastAsia="Times New Roman" w:hAnsi="Times New Roman"/>
          <w:sz w:val="24"/>
          <w:szCs w:val="24"/>
          <w:lang w:eastAsia="hr-HR"/>
        </w:rPr>
        <w:t>.</w:t>
      </w:r>
    </w:p>
    <w:p w14:paraId="7DF33AA8" w14:textId="77777777" w:rsidR="000C209B" w:rsidRPr="00D95FC9" w:rsidRDefault="000C209B" w:rsidP="00294BA8">
      <w:pPr>
        <w:pStyle w:val="Odlomakpopisa"/>
        <w:numPr>
          <w:ilvl w:val="1"/>
          <w:numId w:val="13"/>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Promjene Zahtjeva za potporu podrazumijevaju promjenu podataka koji se odnose na podneseni Zahtjev za potporu, a uključuju promjenu podataka o korisniku (npr. promjene njegova naziva, osobe ovlaštene za zastupanje, adrese sjedišta, imena banke i/ili broja žiro-računa banke/IBAN, model i/ili poziv na broj primatelja na koji će mu biti isplaćena sredstva).</w:t>
      </w:r>
    </w:p>
    <w:p w14:paraId="771E31BE" w14:textId="77777777" w:rsidR="000C209B" w:rsidRPr="00D95FC9" w:rsidRDefault="000C209B" w:rsidP="00294BA8">
      <w:pPr>
        <w:pStyle w:val="Odlomakpopisa"/>
        <w:numPr>
          <w:ilvl w:val="1"/>
          <w:numId w:val="13"/>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U slučaju promjena iz stavka 1. ovoga članka, korisnik je dužan Upravi ribarstva podnijeti Zahtjev za odobrenje promjene neposredno nakon njihovog nastanka.</w:t>
      </w:r>
    </w:p>
    <w:p w14:paraId="5C6749D2" w14:textId="77777777" w:rsidR="000C209B" w:rsidRPr="00D95FC9" w:rsidRDefault="000C209B" w:rsidP="00294BA8">
      <w:pPr>
        <w:pStyle w:val="Odlomakpopisa"/>
        <w:numPr>
          <w:ilvl w:val="1"/>
          <w:numId w:val="13"/>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Uz Zahtjev za odobrenje promjena iz stavka 2. ovoga članka, korisnik je dužan priložiti odgovarajuću dokumentaciju kojom se predmetna promjena potkrepljuje.</w:t>
      </w:r>
    </w:p>
    <w:p w14:paraId="66C8FED1" w14:textId="55EB2EB4" w:rsidR="00A8565A" w:rsidRDefault="000C209B" w:rsidP="00294BA8">
      <w:pPr>
        <w:pStyle w:val="Odlomakpopisa"/>
        <w:numPr>
          <w:ilvl w:val="1"/>
          <w:numId w:val="13"/>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 xml:space="preserve">Uprava ribarstva će za zaprimljeni Zahtjev za odobrenje promjena iz stavka 2. ovoga članka </w:t>
      </w:r>
      <w:r w:rsidR="00A8565A" w:rsidRPr="00A8565A">
        <w:rPr>
          <w:rFonts w:ascii="Times New Roman" w:eastAsia="Times New Roman" w:hAnsi="Times New Roman"/>
          <w:sz w:val="24"/>
          <w:szCs w:val="24"/>
          <w:lang w:eastAsia="hr-HR"/>
        </w:rPr>
        <w:t>provjeriti uvjete i kriterije prihvatljivosti sukladno ovom Pravilniku, te u slučaju odobrenja promjena donijeti Odluku o izmjeni Odluke o dodjeli sredstava</w:t>
      </w:r>
      <w:r w:rsidR="00A8565A">
        <w:rPr>
          <w:rFonts w:ascii="Times New Roman" w:eastAsia="Times New Roman" w:hAnsi="Times New Roman"/>
          <w:sz w:val="24"/>
          <w:szCs w:val="24"/>
          <w:lang w:eastAsia="hr-HR"/>
        </w:rPr>
        <w:t xml:space="preserve"> odnosno Odluke o isplati</w:t>
      </w:r>
      <w:r w:rsidR="00A8565A" w:rsidRPr="00A8565A">
        <w:rPr>
          <w:rFonts w:ascii="Times New Roman" w:eastAsia="Times New Roman" w:hAnsi="Times New Roman"/>
          <w:sz w:val="24"/>
          <w:szCs w:val="24"/>
          <w:lang w:eastAsia="hr-HR"/>
        </w:rPr>
        <w:t xml:space="preserve"> ili Odluku o odbijanju promjena</w:t>
      </w:r>
      <w:r w:rsidR="00A8565A">
        <w:rPr>
          <w:rFonts w:ascii="Times New Roman" w:eastAsia="Times New Roman" w:hAnsi="Times New Roman"/>
          <w:sz w:val="24"/>
          <w:szCs w:val="24"/>
          <w:lang w:eastAsia="hr-HR"/>
        </w:rPr>
        <w:t>.</w:t>
      </w:r>
    </w:p>
    <w:p w14:paraId="0187EA9D" w14:textId="1081EDC5" w:rsidR="000C209B" w:rsidRPr="00D95FC9" w:rsidRDefault="00A8565A" w:rsidP="00294BA8">
      <w:pPr>
        <w:pStyle w:val="Odlomakpopisa"/>
        <w:numPr>
          <w:ilvl w:val="1"/>
          <w:numId w:val="13"/>
        </w:numPr>
        <w:spacing w:after="60" w:line="240" w:lineRule="auto"/>
        <w:ind w:left="567" w:hanging="567"/>
        <w:contextualSpacing w:val="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Iznimno od stavka 4</w:t>
      </w:r>
      <w:r w:rsidRPr="00A8565A">
        <w:rPr>
          <w:rFonts w:ascii="Times New Roman" w:eastAsia="Times New Roman" w:hAnsi="Times New Roman"/>
          <w:sz w:val="24"/>
          <w:szCs w:val="24"/>
          <w:lang w:eastAsia="hr-HR"/>
        </w:rPr>
        <w:t>. ovoga članka, u slučaju odobrenja promjena koje nemaju utjecaj na Odluku o dodjeli sredstava</w:t>
      </w:r>
      <w:r>
        <w:rPr>
          <w:rFonts w:ascii="Times New Roman" w:eastAsia="Times New Roman" w:hAnsi="Times New Roman"/>
          <w:sz w:val="24"/>
          <w:szCs w:val="24"/>
          <w:lang w:eastAsia="hr-HR"/>
        </w:rPr>
        <w:t xml:space="preserve"> odnosno Odluku o isplati</w:t>
      </w:r>
      <w:r w:rsidRPr="00A8565A">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Uprava ribarstva</w:t>
      </w:r>
      <w:r w:rsidRPr="00A8565A">
        <w:rPr>
          <w:rFonts w:ascii="Times New Roman" w:eastAsia="Times New Roman" w:hAnsi="Times New Roman"/>
          <w:sz w:val="24"/>
          <w:szCs w:val="24"/>
          <w:lang w:eastAsia="hr-HR"/>
        </w:rPr>
        <w:t xml:space="preserve"> će donijeti Odluku o odobrenju promjena</w:t>
      </w:r>
      <w:r w:rsidR="000C209B" w:rsidRPr="00D95FC9">
        <w:rPr>
          <w:rFonts w:ascii="Times New Roman" w:eastAsia="Times New Roman" w:hAnsi="Times New Roman"/>
          <w:sz w:val="24"/>
          <w:szCs w:val="24"/>
          <w:lang w:eastAsia="hr-HR"/>
        </w:rPr>
        <w:t>.</w:t>
      </w:r>
    </w:p>
    <w:p w14:paraId="56403D09" w14:textId="77777777" w:rsidR="000C209B" w:rsidRPr="00D95FC9" w:rsidRDefault="000C209B" w:rsidP="00294BA8">
      <w:pPr>
        <w:pStyle w:val="Odlomakpopisa"/>
        <w:numPr>
          <w:ilvl w:val="1"/>
          <w:numId w:val="13"/>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Zahtjev za odobrenje promjena iz stavka 2. ovoga članka dostavlja se Upravi ribarstva preporučenom poštom s povratnicom na adresu:</w:t>
      </w:r>
    </w:p>
    <w:p w14:paraId="79725E5B" w14:textId="77777777" w:rsidR="000C209B" w:rsidRDefault="000C209B" w:rsidP="00072193">
      <w:pPr>
        <w:spacing w:after="60"/>
        <w:ind w:left="567"/>
        <w:contextualSpacing/>
        <w:jc w:val="center"/>
      </w:pPr>
      <w:r>
        <w:t>Ministarstvo poljoprivrede</w:t>
      </w:r>
      <w:r w:rsidRPr="00913BE5">
        <w:t xml:space="preserve"> </w:t>
      </w:r>
    </w:p>
    <w:p w14:paraId="339AB76E" w14:textId="77777777" w:rsidR="000C209B" w:rsidRDefault="000C209B" w:rsidP="00072193">
      <w:pPr>
        <w:spacing w:after="60"/>
        <w:ind w:left="567"/>
        <w:contextualSpacing/>
        <w:jc w:val="center"/>
      </w:pPr>
      <w:r>
        <w:t>Uprava ribarstva</w:t>
      </w:r>
      <w:r w:rsidRPr="00913BE5">
        <w:t xml:space="preserve"> </w:t>
      </w:r>
    </w:p>
    <w:p w14:paraId="517BBFDE" w14:textId="488E9A47" w:rsidR="000C209B" w:rsidRDefault="00214401" w:rsidP="00072193">
      <w:pPr>
        <w:spacing w:after="60"/>
        <w:ind w:left="567"/>
        <w:jc w:val="center"/>
      </w:pPr>
      <w:r>
        <w:t>Ulica grada Vukovara 78</w:t>
      </w:r>
      <w:r w:rsidR="000C209B">
        <w:t>, 10000 Zagreb</w:t>
      </w:r>
      <w:r w:rsidR="000C209B" w:rsidRPr="00913BE5">
        <w:t xml:space="preserve"> </w:t>
      </w:r>
    </w:p>
    <w:p w14:paraId="137C7760" w14:textId="77777777" w:rsidR="000C209B" w:rsidRDefault="000C209B" w:rsidP="00072193">
      <w:pPr>
        <w:spacing w:after="60"/>
        <w:ind w:left="567"/>
        <w:jc w:val="both"/>
      </w:pPr>
      <w:r w:rsidRPr="00913BE5">
        <w:t xml:space="preserve">uz naznaku: </w:t>
      </w:r>
    </w:p>
    <w:p w14:paraId="28FC5B8B" w14:textId="7FB07FFE" w:rsidR="000C209B" w:rsidRPr="00913BE5" w:rsidRDefault="000C209B" w:rsidP="006D1F63">
      <w:pPr>
        <w:spacing w:after="60"/>
        <w:ind w:left="567"/>
        <w:jc w:val="both"/>
        <w:rPr>
          <w:i/>
          <w:iCs/>
        </w:rPr>
      </w:pPr>
      <w:r w:rsidRPr="00D95FC9">
        <w:rPr>
          <w:i/>
        </w:rPr>
        <w:lastRenderedPageBreak/>
        <w:t>„</w:t>
      </w:r>
      <w:r w:rsidRPr="00913BE5">
        <w:rPr>
          <w:i/>
          <w:iCs/>
        </w:rPr>
        <w:t xml:space="preserve">Zahtjev za odobrenje promjena u okviru </w:t>
      </w:r>
      <w:r w:rsidR="00214401">
        <w:rPr>
          <w:i/>
          <w:iCs/>
        </w:rPr>
        <w:t>državne potpore</w:t>
      </w:r>
      <w:r w:rsidR="00DF157E">
        <w:rPr>
          <w:i/>
          <w:iCs/>
        </w:rPr>
        <w:t xml:space="preserve"> za </w:t>
      </w:r>
      <w:r w:rsidR="002271F1" w:rsidRPr="006D1F63">
        <w:rPr>
          <w:i/>
          <w:color w:val="000000"/>
        </w:rPr>
        <w:t>privremeni prestanak ribolovnih aktivnosti</w:t>
      </w:r>
      <w:r w:rsidR="006D1F63">
        <w:rPr>
          <w:i/>
          <w:color w:val="000000"/>
        </w:rPr>
        <w:t xml:space="preserve"> – NE OTVARATI“. </w:t>
      </w:r>
    </w:p>
    <w:p w14:paraId="7450A9C7" w14:textId="77777777" w:rsidR="000C209B" w:rsidRPr="00913BE5" w:rsidRDefault="000C209B" w:rsidP="00072193">
      <w:pPr>
        <w:spacing w:after="60"/>
      </w:pPr>
    </w:p>
    <w:p w14:paraId="6D38AB21" w14:textId="77777777" w:rsidR="00E32D74" w:rsidRDefault="00E32D74" w:rsidP="00072193">
      <w:pPr>
        <w:pStyle w:val="Naslov1"/>
        <w:rPr>
          <w:rFonts w:eastAsia="Times New Roman"/>
          <w:lang w:eastAsia="hr-HR"/>
        </w:rPr>
      </w:pPr>
    </w:p>
    <w:p w14:paraId="49F1AD32" w14:textId="77777777" w:rsidR="00E32D74" w:rsidRPr="00E32D74" w:rsidRDefault="00E32D74" w:rsidP="00E32D74">
      <w:pPr>
        <w:keepNext/>
        <w:spacing w:after="60"/>
        <w:jc w:val="center"/>
        <w:outlineLvl w:val="0"/>
        <w:rPr>
          <w:bCs/>
          <w:kern w:val="32"/>
          <w:szCs w:val="32"/>
        </w:rPr>
      </w:pPr>
      <w:r w:rsidRPr="00E32D74">
        <w:rPr>
          <w:bCs/>
          <w:kern w:val="32"/>
          <w:szCs w:val="32"/>
        </w:rPr>
        <w:t>V. ZAHTJEV ZA ISPLATU, POSTUPAK OBRADE, DONOŠENJE ODLUKE I ISPLATA</w:t>
      </w:r>
    </w:p>
    <w:p w14:paraId="578E2CF5" w14:textId="7C4C145C" w:rsidR="00E32D74" w:rsidRPr="00E32D74" w:rsidRDefault="00C61822" w:rsidP="00E32D74">
      <w:pPr>
        <w:spacing w:after="120"/>
        <w:jc w:val="center"/>
        <w:rPr>
          <w:color w:val="000000"/>
        </w:rPr>
      </w:pPr>
      <w:r>
        <w:t>Članak 13</w:t>
      </w:r>
      <w:r w:rsidR="00E32D74" w:rsidRPr="00E32D74">
        <w:t>.</w:t>
      </w:r>
    </w:p>
    <w:p w14:paraId="045F8C06" w14:textId="77777777" w:rsidR="00E32D74" w:rsidRPr="00E32D74" w:rsidRDefault="00E32D74" w:rsidP="00294BA8">
      <w:pPr>
        <w:numPr>
          <w:ilvl w:val="3"/>
          <w:numId w:val="21"/>
        </w:numPr>
        <w:spacing w:after="120"/>
        <w:ind w:left="567" w:hanging="567"/>
        <w:jc w:val="both"/>
        <w:rPr>
          <w:rFonts w:eastAsia="Calibri"/>
          <w:lang w:eastAsia="en-US"/>
        </w:rPr>
      </w:pPr>
      <w:r w:rsidRPr="00E32D74">
        <w:rPr>
          <w:rFonts w:eastAsia="Calibri"/>
          <w:lang w:eastAsia="en-US"/>
        </w:rPr>
        <w:t>Potpora se korisniku isplaćuje na temelju odobrenog Zahtjeva za isplatu.</w:t>
      </w:r>
    </w:p>
    <w:p w14:paraId="608B6D90" w14:textId="6B39C93D" w:rsidR="00E32D74" w:rsidRPr="00E32D74" w:rsidRDefault="00E32D74" w:rsidP="00294BA8">
      <w:pPr>
        <w:numPr>
          <w:ilvl w:val="3"/>
          <w:numId w:val="21"/>
        </w:numPr>
        <w:spacing w:after="120"/>
        <w:ind w:left="567" w:hanging="567"/>
        <w:jc w:val="both"/>
        <w:rPr>
          <w:rFonts w:eastAsia="Calibri"/>
          <w:lang w:eastAsia="en-US"/>
        </w:rPr>
      </w:pPr>
      <w:r w:rsidRPr="00E32D74">
        <w:rPr>
          <w:rFonts w:eastAsia="Calibri"/>
          <w:lang w:eastAsia="en-US"/>
        </w:rPr>
        <w:t xml:space="preserve">Korisniku se ne može isplatiti potpora u iznosu višem od iznosa navedenoga u Odluci </w:t>
      </w:r>
      <w:r>
        <w:rPr>
          <w:rFonts w:eastAsia="Calibri"/>
          <w:lang w:eastAsia="en-US"/>
        </w:rPr>
        <w:t>o dodjeli sredstava iz članka 9</w:t>
      </w:r>
      <w:r w:rsidRPr="00E32D74">
        <w:rPr>
          <w:rFonts w:eastAsia="Calibri"/>
          <w:lang w:eastAsia="en-US"/>
        </w:rPr>
        <w:t xml:space="preserve">. </w:t>
      </w:r>
      <w:r w:rsidR="008C7265">
        <w:rPr>
          <w:rFonts w:eastAsia="Calibri"/>
          <w:lang w:eastAsia="en-US"/>
        </w:rPr>
        <w:t xml:space="preserve">stavka 1. </w:t>
      </w:r>
      <w:r w:rsidRPr="00E32D74">
        <w:rPr>
          <w:rFonts w:eastAsia="Calibri"/>
          <w:lang w:eastAsia="en-US"/>
        </w:rPr>
        <w:t xml:space="preserve">točke a) </w:t>
      </w:r>
      <w:r w:rsidR="00C61822">
        <w:rPr>
          <w:rFonts w:eastAsia="Calibri"/>
          <w:lang w:eastAsia="en-US"/>
        </w:rPr>
        <w:t xml:space="preserve">odnosno članka 11. stavka 4. točke a) </w:t>
      </w:r>
      <w:r w:rsidRPr="00E32D74">
        <w:rPr>
          <w:rFonts w:eastAsia="Calibri"/>
          <w:lang w:eastAsia="en-US"/>
        </w:rPr>
        <w:t>ovoga Pravilnika.</w:t>
      </w:r>
    </w:p>
    <w:p w14:paraId="544CD0D4" w14:textId="77777777" w:rsidR="00C61822" w:rsidRDefault="00E32D74" w:rsidP="00294BA8">
      <w:pPr>
        <w:numPr>
          <w:ilvl w:val="3"/>
          <w:numId w:val="21"/>
        </w:numPr>
        <w:spacing w:after="120"/>
        <w:ind w:left="567" w:hanging="567"/>
        <w:jc w:val="both"/>
        <w:rPr>
          <w:rFonts w:eastAsia="Calibri"/>
          <w:lang w:eastAsia="en-US"/>
        </w:rPr>
      </w:pPr>
      <w:r w:rsidRPr="00E32D74">
        <w:rPr>
          <w:rFonts w:eastAsia="Calibri"/>
          <w:lang w:eastAsia="en-US"/>
        </w:rPr>
        <w:t>Potpora za ovlaštenika povlastice za plovilo i za članove posade se isplaćuje na račun ovlaštenika povlastice.</w:t>
      </w:r>
    </w:p>
    <w:p w14:paraId="1DFE7EA3" w14:textId="77777777" w:rsidR="00C61822" w:rsidRDefault="00E32D74" w:rsidP="00294BA8">
      <w:pPr>
        <w:numPr>
          <w:ilvl w:val="3"/>
          <w:numId w:val="21"/>
        </w:numPr>
        <w:spacing w:after="120"/>
        <w:ind w:left="567" w:hanging="567"/>
        <w:jc w:val="both"/>
        <w:rPr>
          <w:rFonts w:eastAsia="Calibri"/>
          <w:lang w:eastAsia="en-US"/>
        </w:rPr>
      </w:pPr>
      <w:r w:rsidRPr="00E32D74">
        <w:rPr>
          <w:rFonts w:eastAsia="Calibri"/>
          <w:lang w:eastAsia="en-US"/>
        </w:rPr>
        <w:t xml:space="preserve">Ovlaštenik povlastice je za sve članove posade koji su predmet potpore obvezan isplatiti iznos potpore dodijeljen Odlukom o dodjeli sredstava iz </w:t>
      </w:r>
      <w:r w:rsidRPr="00C61822">
        <w:rPr>
          <w:rFonts w:eastAsia="Calibri"/>
          <w:lang w:eastAsia="en-US"/>
        </w:rPr>
        <w:t xml:space="preserve">članka 9. </w:t>
      </w:r>
      <w:r w:rsidR="008C7265" w:rsidRPr="00C61822">
        <w:rPr>
          <w:rFonts w:eastAsia="Calibri"/>
          <w:lang w:eastAsia="en-US"/>
        </w:rPr>
        <w:t xml:space="preserve">stavka 1. </w:t>
      </w:r>
      <w:r w:rsidRPr="00C61822">
        <w:rPr>
          <w:rFonts w:eastAsia="Calibri"/>
          <w:lang w:eastAsia="en-US"/>
        </w:rPr>
        <w:t xml:space="preserve">točke a) </w:t>
      </w:r>
      <w:r w:rsidR="00C61822" w:rsidRPr="00C61822">
        <w:rPr>
          <w:rFonts w:eastAsia="Calibri"/>
          <w:lang w:eastAsia="en-US"/>
        </w:rPr>
        <w:t xml:space="preserve">odnosno članka 11. stavka 4. točke a) </w:t>
      </w:r>
      <w:r w:rsidRPr="00C61822">
        <w:rPr>
          <w:rFonts w:eastAsia="Calibri"/>
          <w:lang w:eastAsia="en-US"/>
        </w:rPr>
        <w:t>ovoga Pravilnika</w:t>
      </w:r>
      <w:r w:rsidRPr="00E32D74">
        <w:rPr>
          <w:rFonts w:eastAsia="Calibri"/>
          <w:lang w:eastAsia="en-US"/>
        </w:rPr>
        <w:t xml:space="preserve"> najkasnije do podnošenja Zahtjeva za isplatu. </w:t>
      </w:r>
    </w:p>
    <w:p w14:paraId="2217F1FC" w14:textId="4B5D7D48" w:rsidR="00E32D74" w:rsidRPr="00E32D74" w:rsidRDefault="00E32D74" w:rsidP="00294BA8">
      <w:pPr>
        <w:numPr>
          <w:ilvl w:val="3"/>
          <w:numId w:val="21"/>
        </w:numPr>
        <w:spacing w:after="120"/>
        <w:ind w:left="567" w:hanging="567"/>
        <w:jc w:val="both"/>
        <w:rPr>
          <w:rFonts w:eastAsia="Calibri"/>
          <w:lang w:eastAsia="en-US"/>
        </w:rPr>
      </w:pPr>
      <w:r w:rsidRPr="00E32D74">
        <w:rPr>
          <w:rFonts w:eastAsia="Calibri"/>
          <w:lang w:eastAsia="en-US"/>
        </w:rPr>
        <w:t xml:space="preserve">Iznimno od stavka 4. ovoga članka, u slučaju kada je ovlaštenik povlastice prije zaprimanja Odluke o dodjeli sredstava iz </w:t>
      </w:r>
      <w:r w:rsidR="00360763" w:rsidRPr="00C61822">
        <w:rPr>
          <w:rFonts w:eastAsia="Calibri"/>
          <w:lang w:eastAsia="en-US"/>
        </w:rPr>
        <w:t xml:space="preserve">članka 9. </w:t>
      </w:r>
      <w:r w:rsidR="008C7265" w:rsidRPr="00C61822">
        <w:rPr>
          <w:rFonts w:eastAsia="Calibri"/>
          <w:lang w:eastAsia="en-US"/>
        </w:rPr>
        <w:t xml:space="preserve">stavka 1. </w:t>
      </w:r>
      <w:r w:rsidR="00360763" w:rsidRPr="00C61822">
        <w:rPr>
          <w:rFonts w:eastAsia="Calibri"/>
          <w:lang w:eastAsia="en-US"/>
        </w:rPr>
        <w:t xml:space="preserve">točke a) </w:t>
      </w:r>
      <w:r w:rsidR="00C61822" w:rsidRPr="00C61822">
        <w:rPr>
          <w:rFonts w:eastAsia="Calibri"/>
          <w:lang w:eastAsia="en-US"/>
        </w:rPr>
        <w:t xml:space="preserve">odnosno članka 11. stavka 4. točke a) </w:t>
      </w:r>
      <w:r w:rsidR="00360763" w:rsidRPr="00C61822">
        <w:rPr>
          <w:rFonts w:eastAsia="Calibri"/>
          <w:lang w:eastAsia="en-US"/>
        </w:rPr>
        <w:t>ovoga Pravilnika</w:t>
      </w:r>
      <w:r w:rsidRPr="00E32D74">
        <w:rPr>
          <w:rFonts w:eastAsia="Calibri"/>
          <w:lang w:eastAsia="en-US"/>
        </w:rPr>
        <w:t xml:space="preserve"> članovima posade koji su predmet potpore za razdoblje privremene obustave isplatio naknadu plaće prema odredbama Zakona o radu u iznosu manjem od iznosa dodijeljenog navedenom Odlukom, isti je obavezan isplatiti razliku do punog iznosa potpore za koj</w:t>
      </w:r>
      <w:r w:rsidR="00A8565A">
        <w:rPr>
          <w:rFonts w:eastAsia="Calibri"/>
          <w:lang w:eastAsia="en-US"/>
        </w:rPr>
        <w:t xml:space="preserve">u član posade ostvaruje pravo, </w:t>
      </w:r>
      <w:r w:rsidRPr="00E32D74">
        <w:rPr>
          <w:rFonts w:eastAsia="Calibri"/>
          <w:lang w:eastAsia="en-US"/>
        </w:rPr>
        <w:t>najkasnije do podnošenja Zahtjeva za isplatu.</w:t>
      </w:r>
    </w:p>
    <w:p w14:paraId="33E1F5A4" w14:textId="772CEBA9" w:rsidR="00C61822" w:rsidRDefault="00E32D74" w:rsidP="00294BA8">
      <w:pPr>
        <w:numPr>
          <w:ilvl w:val="3"/>
          <w:numId w:val="21"/>
        </w:numPr>
        <w:spacing w:after="120"/>
        <w:ind w:left="567" w:hanging="567"/>
        <w:jc w:val="both"/>
        <w:rPr>
          <w:rFonts w:eastAsia="Calibri"/>
          <w:lang w:eastAsia="en-US"/>
        </w:rPr>
      </w:pPr>
      <w:r w:rsidRPr="00E32D74">
        <w:rPr>
          <w:rFonts w:eastAsia="Calibri"/>
          <w:lang w:eastAsia="en-US"/>
        </w:rPr>
        <w:t>Stavci 4. i 5. ovoga članka se ne primjenjuju za člana posade koji je ujedno i ovlaštenik povlastice</w:t>
      </w:r>
      <w:r w:rsidR="00A8565A">
        <w:rPr>
          <w:rFonts w:eastAsia="Calibri"/>
          <w:lang w:eastAsia="en-US"/>
        </w:rPr>
        <w:t xml:space="preserve"> odnosno</w:t>
      </w:r>
      <w:r w:rsidRPr="00E32D74">
        <w:rPr>
          <w:rFonts w:eastAsia="Calibri"/>
          <w:lang w:eastAsia="en-US"/>
        </w:rPr>
        <w:t xml:space="preserve"> vlasnik obrta kojemu se dohodak utvrđuje u paušalnoj svoti.</w:t>
      </w:r>
    </w:p>
    <w:p w14:paraId="3DEB07A4" w14:textId="7E997190" w:rsidR="00E32D74" w:rsidRPr="00E32D74" w:rsidRDefault="00E32D74" w:rsidP="00294BA8">
      <w:pPr>
        <w:numPr>
          <w:ilvl w:val="3"/>
          <w:numId w:val="21"/>
        </w:numPr>
        <w:spacing w:after="120"/>
        <w:ind w:left="567" w:hanging="567"/>
        <w:jc w:val="both"/>
        <w:rPr>
          <w:rFonts w:eastAsia="Calibri"/>
          <w:lang w:eastAsia="en-US"/>
        </w:rPr>
      </w:pPr>
      <w:r w:rsidRPr="00E32D74">
        <w:rPr>
          <w:rFonts w:eastAsia="Calibri"/>
          <w:lang w:eastAsia="en-US"/>
        </w:rPr>
        <w:t xml:space="preserve">Krajnji rok za podnošenje Zahtjeva za isplatu je 30 dana od dana zaprimanja Odluke o dodjeli sredstava iz </w:t>
      </w:r>
      <w:r w:rsidR="00360763" w:rsidRPr="00C61822">
        <w:rPr>
          <w:rFonts w:eastAsia="Calibri"/>
          <w:lang w:eastAsia="en-US"/>
        </w:rPr>
        <w:t xml:space="preserve">članka 9. </w:t>
      </w:r>
      <w:r w:rsidR="008C7265" w:rsidRPr="00C61822">
        <w:rPr>
          <w:rFonts w:eastAsia="Calibri"/>
          <w:lang w:eastAsia="en-US"/>
        </w:rPr>
        <w:t xml:space="preserve">stavka 1. </w:t>
      </w:r>
      <w:r w:rsidR="00360763" w:rsidRPr="00C61822">
        <w:rPr>
          <w:rFonts w:eastAsia="Calibri"/>
          <w:lang w:eastAsia="en-US"/>
        </w:rPr>
        <w:t xml:space="preserve">točke a) </w:t>
      </w:r>
      <w:r w:rsidR="00C61822" w:rsidRPr="00C61822">
        <w:rPr>
          <w:rFonts w:eastAsia="Calibri"/>
          <w:lang w:eastAsia="en-US"/>
        </w:rPr>
        <w:t xml:space="preserve">odnosno članka 11. stavka 4. točke a) </w:t>
      </w:r>
      <w:r w:rsidR="00360763" w:rsidRPr="00C61822">
        <w:rPr>
          <w:rFonts w:eastAsia="Calibri"/>
          <w:lang w:eastAsia="en-US"/>
        </w:rPr>
        <w:t>ovoga Pravilnika</w:t>
      </w:r>
      <w:r w:rsidRPr="00E32D74">
        <w:rPr>
          <w:rFonts w:eastAsia="Calibri"/>
          <w:lang w:eastAsia="en-US"/>
        </w:rPr>
        <w:t>.</w:t>
      </w:r>
    </w:p>
    <w:p w14:paraId="3209F7DE" w14:textId="77777777" w:rsidR="00E32D74" w:rsidRDefault="00E32D74" w:rsidP="00072193">
      <w:pPr>
        <w:pStyle w:val="Naslov1"/>
        <w:rPr>
          <w:rFonts w:eastAsia="Times New Roman"/>
          <w:lang w:eastAsia="hr-HR"/>
        </w:rPr>
      </w:pPr>
    </w:p>
    <w:p w14:paraId="1F06D4EC" w14:textId="3E262435" w:rsidR="00360763" w:rsidRPr="00360763" w:rsidRDefault="00C61822" w:rsidP="00360763">
      <w:pPr>
        <w:spacing w:after="60"/>
        <w:jc w:val="center"/>
      </w:pPr>
      <w:r>
        <w:t>Članak 14</w:t>
      </w:r>
      <w:r w:rsidR="00360763">
        <w:t>.</w:t>
      </w:r>
    </w:p>
    <w:p w14:paraId="2B92648B" w14:textId="3A4A9C23" w:rsidR="00360763" w:rsidRPr="00360763" w:rsidRDefault="00360763" w:rsidP="00294BA8">
      <w:pPr>
        <w:pStyle w:val="Odlomakpopisa"/>
        <w:numPr>
          <w:ilvl w:val="0"/>
          <w:numId w:val="22"/>
        </w:numPr>
        <w:spacing w:after="60" w:line="240" w:lineRule="auto"/>
        <w:ind w:left="567" w:hanging="567"/>
        <w:contextualSpacing w:val="0"/>
        <w:jc w:val="both"/>
        <w:rPr>
          <w:rFonts w:ascii="Times New Roman" w:eastAsia="Times New Roman" w:hAnsi="Times New Roman"/>
          <w:sz w:val="24"/>
          <w:szCs w:val="24"/>
          <w:lang w:eastAsia="hr-HR"/>
        </w:rPr>
      </w:pPr>
      <w:r w:rsidRPr="00360763">
        <w:rPr>
          <w:rFonts w:ascii="Times New Roman" w:hAnsi="Times New Roman"/>
          <w:sz w:val="24"/>
          <w:szCs w:val="24"/>
        </w:rPr>
        <w:t xml:space="preserve">Zahtjev za isplatu se podnosi na obrascu Zahtjev za isplatu koji je dostupan na </w:t>
      </w:r>
      <w:r w:rsidRPr="00360763">
        <w:rPr>
          <w:rFonts w:ascii="Times New Roman" w:eastAsia="Times New Roman" w:hAnsi="Times New Roman"/>
          <w:sz w:val="24"/>
          <w:szCs w:val="24"/>
          <w:lang w:eastAsia="hr-HR"/>
        </w:rPr>
        <w:t>mrežnim stranicama Ministarstva, Uprave ribarstva (</w:t>
      </w:r>
      <w:hyperlink r:id="rId13" w:history="1">
        <w:r w:rsidRPr="00360763">
          <w:rPr>
            <w:rStyle w:val="Hiperveza"/>
            <w:rFonts w:ascii="Times New Roman" w:eastAsia="Times New Roman" w:hAnsi="Times New Roman"/>
            <w:sz w:val="24"/>
            <w:szCs w:val="24"/>
            <w:lang w:eastAsia="hr-HR"/>
          </w:rPr>
          <w:t>www.mps.hr/ribarstvo/</w:t>
        </w:r>
      </w:hyperlink>
      <w:r w:rsidRPr="00360763">
        <w:rPr>
          <w:rFonts w:ascii="Times New Roman" w:eastAsia="Times New Roman" w:hAnsi="Times New Roman"/>
          <w:sz w:val="24"/>
          <w:szCs w:val="24"/>
          <w:lang w:eastAsia="hr-HR"/>
        </w:rPr>
        <w:t xml:space="preserve">). </w:t>
      </w:r>
    </w:p>
    <w:p w14:paraId="2A27F107" w14:textId="6ED1C93E" w:rsidR="00360763" w:rsidRPr="00C43237" w:rsidRDefault="00360763" w:rsidP="00294BA8">
      <w:pPr>
        <w:pStyle w:val="Odlomakpopisa"/>
        <w:numPr>
          <w:ilvl w:val="0"/>
          <w:numId w:val="22"/>
        </w:numPr>
        <w:spacing w:after="60" w:line="240" w:lineRule="auto"/>
        <w:ind w:left="567" w:hanging="567"/>
        <w:contextualSpacing w:val="0"/>
        <w:jc w:val="both"/>
        <w:rPr>
          <w:rFonts w:ascii="Times New Roman" w:eastAsia="Times New Roman" w:hAnsi="Times New Roman"/>
          <w:sz w:val="24"/>
          <w:szCs w:val="24"/>
          <w:lang w:eastAsia="hr-HR"/>
        </w:rPr>
      </w:pPr>
      <w:r w:rsidRPr="00C43237">
        <w:rPr>
          <w:rFonts w:ascii="Times New Roman" w:eastAsia="Times New Roman" w:hAnsi="Times New Roman"/>
          <w:sz w:val="24"/>
          <w:szCs w:val="24"/>
          <w:lang w:eastAsia="hr-HR"/>
        </w:rPr>
        <w:t xml:space="preserve">Prilikom podnošenja Zahtjeva za </w:t>
      </w:r>
      <w:r>
        <w:rPr>
          <w:rFonts w:ascii="Times New Roman" w:eastAsia="Times New Roman" w:hAnsi="Times New Roman"/>
          <w:sz w:val="24"/>
          <w:szCs w:val="24"/>
          <w:lang w:eastAsia="hr-HR"/>
        </w:rPr>
        <w:t>isplatu</w:t>
      </w:r>
      <w:r w:rsidRPr="00C43237">
        <w:rPr>
          <w:rFonts w:ascii="Times New Roman" w:eastAsia="Times New Roman" w:hAnsi="Times New Roman"/>
          <w:sz w:val="24"/>
          <w:szCs w:val="24"/>
          <w:lang w:eastAsia="hr-HR"/>
        </w:rPr>
        <w:t xml:space="preserve"> korisnik uz obrazac Zahtjeva za </w:t>
      </w:r>
      <w:r>
        <w:rPr>
          <w:rFonts w:ascii="Times New Roman" w:eastAsia="Times New Roman" w:hAnsi="Times New Roman"/>
          <w:sz w:val="24"/>
          <w:szCs w:val="24"/>
          <w:lang w:eastAsia="hr-HR"/>
        </w:rPr>
        <w:t>isplatu</w:t>
      </w:r>
      <w:r w:rsidRPr="00C43237">
        <w:rPr>
          <w:rFonts w:ascii="Times New Roman" w:eastAsia="Times New Roman" w:hAnsi="Times New Roman"/>
          <w:sz w:val="24"/>
          <w:szCs w:val="24"/>
          <w:lang w:eastAsia="hr-HR"/>
        </w:rPr>
        <w:t xml:space="preserve"> obavezno prilaže dokumentaciju koja je propisana Prilogom I. Zahtjeva za </w:t>
      </w:r>
      <w:r>
        <w:rPr>
          <w:rFonts w:ascii="Times New Roman" w:eastAsia="Times New Roman" w:hAnsi="Times New Roman"/>
          <w:sz w:val="24"/>
          <w:szCs w:val="24"/>
          <w:lang w:eastAsia="hr-HR"/>
        </w:rPr>
        <w:t>isplatu</w:t>
      </w:r>
      <w:r w:rsidRPr="00C43237">
        <w:rPr>
          <w:rFonts w:ascii="Times New Roman" w:eastAsia="Times New Roman" w:hAnsi="Times New Roman"/>
          <w:sz w:val="24"/>
          <w:szCs w:val="24"/>
          <w:lang w:eastAsia="hr-HR"/>
        </w:rPr>
        <w:t xml:space="preserve"> i njegov je sastavni dio.</w:t>
      </w:r>
    </w:p>
    <w:p w14:paraId="59566CC9" w14:textId="56691C12" w:rsidR="00360763" w:rsidRPr="00C43237" w:rsidRDefault="00360763" w:rsidP="00294BA8">
      <w:pPr>
        <w:pStyle w:val="Odlomakpopisa"/>
        <w:numPr>
          <w:ilvl w:val="0"/>
          <w:numId w:val="22"/>
        </w:numPr>
        <w:spacing w:after="60" w:line="240" w:lineRule="auto"/>
        <w:ind w:left="567" w:hanging="567"/>
        <w:contextualSpacing w:val="0"/>
        <w:jc w:val="both"/>
        <w:rPr>
          <w:rFonts w:ascii="Times New Roman" w:eastAsia="Times New Roman" w:hAnsi="Times New Roman"/>
          <w:sz w:val="24"/>
          <w:szCs w:val="24"/>
          <w:lang w:eastAsia="hr-HR"/>
        </w:rPr>
      </w:pPr>
      <w:r w:rsidRPr="00C43237">
        <w:rPr>
          <w:rFonts w:ascii="Times New Roman" w:eastAsia="Times New Roman" w:hAnsi="Times New Roman"/>
          <w:sz w:val="24"/>
          <w:szCs w:val="24"/>
          <w:lang w:eastAsia="hr-HR"/>
        </w:rPr>
        <w:t xml:space="preserve">Obrazac Zahtjeva za </w:t>
      </w:r>
      <w:r>
        <w:rPr>
          <w:rFonts w:ascii="Times New Roman" w:eastAsia="Times New Roman" w:hAnsi="Times New Roman"/>
          <w:sz w:val="24"/>
          <w:szCs w:val="24"/>
          <w:lang w:eastAsia="hr-HR"/>
        </w:rPr>
        <w:t>isplatu</w:t>
      </w:r>
      <w:r w:rsidRPr="00C43237">
        <w:rPr>
          <w:rFonts w:ascii="Times New Roman" w:eastAsia="Times New Roman" w:hAnsi="Times New Roman"/>
          <w:sz w:val="24"/>
          <w:szCs w:val="24"/>
          <w:lang w:eastAsia="hr-HR"/>
        </w:rPr>
        <w:t xml:space="preserve"> popunjava se u elektroničkom obliku ili ručno, a u slučaju da se popunjava ručno, mora biti ispunjen pregledno i čitljivo, jer se u protivnom neće razmatrati, te se, potpisan i ovjeren od strane korisnika, kao i popratna dokumentacija, podnosi u tiskanom obliku preporučenom poštom ili osobno, u zatvorenoj omotnici na čijoj poleđini treba čitko ispisati ime i adresu pošiljatelja i dostaviti je na adresu:</w:t>
      </w:r>
    </w:p>
    <w:p w14:paraId="639853A7" w14:textId="77777777" w:rsidR="00360763" w:rsidRPr="00913BE5" w:rsidRDefault="00360763" w:rsidP="00360763">
      <w:pPr>
        <w:spacing w:after="60"/>
        <w:ind w:left="567"/>
        <w:contextualSpacing/>
        <w:jc w:val="center"/>
      </w:pPr>
      <w:r w:rsidRPr="00913BE5">
        <w:t>Ministarstvo poljoprivrede</w:t>
      </w:r>
    </w:p>
    <w:p w14:paraId="65CE1870" w14:textId="77777777" w:rsidR="00360763" w:rsidRPr="00913BE5" w:rsidRDefault="00360763" w:rsidP="00360763">
      <w:pPr>
        <w:spacing w:after="60"/>
        <w:ind w:left="567"/>
        <w:contextualSpacing/>
        <w:jc w:val="center"/>
      </w:pPr>
      <w:r w:rsidRPr="00913BE5">
        <w:t>Uprava ribarstva</w:t>
      </w:r>
    </w:p>
    <w:p w14:paraId="2E8C7AAC" w14:textId="77777777" w:rsidR="00360763" w:rsidRPr="00913BE5" w:rsidRDefault="00360763" w:rsidP="00360763">
      <w:pPr>
        <w:spacing w:after="60"/>
        <w:ind w:left="567"/>
        <w:jc w:val="center"/>
      </w:pPr>
      <w:r>
        <w:t>Ulica grada Vukovara 78</w:t>
      </w:r>
      <w:r w:rsidRPr="00913BE5">
        <w:t>, 10000 Zagreb</w:t>
      </w:r>
    </w:p>
    <w:p w14:paraId="5E4AE73C" w14:textId="77777777" w:rsidR="00360763" w:rsidRPr="00913BE5" w:rsidRDefault="00360763" w:rsidP="00360763">
      <w:pPr>
        <w:spacing w:after="60"/>
        <w:ind w:left="567"/>
        <w:jc w:val="both"/>
      </w:pPr>
      <w:r w:rsidRPr="00913BE5">
        <w:t>s naznakom:</w:t>
      </w:r>
    </w:p>
    <w:p w14:paraId="7A95BEF6" w14:textId="2E8A2EA6" w:rsidR="00360763" w:rsidRPr="00CE650B" w:rsidRDefault="00360763" w:rsidP="00360763">
      <w:pPr>
        <w:spacing w:after="60"/>
        <w:ind w:left="567"/>
        <w:jc w:val="center"/>
      </w:pPr>
      <w:r>
        <w:rPr>
          <w:i/>
          <w:iCs/>
        </w:rPr>
        <w:t>„</w:t>
      </w:r>
      <w:r w:rsidRPr="00913BE5">
        <w:rPr>
          <w:i/>
          <w:iCs/>
        </w:rPr>
        <w:t xml:space="preserve">Zahtjev za </w:t>
      </w:r>
      <w:r>
        <w:rPr>
          <w:i/>
          <w:iCs/>
        </w:rPr>
        <w:t>isplatu - državna potpora</w:t>
      </w:r>
      <w:r w:rsidRPr="00913BE5">
        <w:rPr>
          <w:i/>
          <w:iCs/>
        </w:rPr>
        <w:t xml:space="preserve"> </w:t>
      </w:r>
      <w:r>
        <w:rPr>
          <w:i/>
          <w:iCs/>
        </w:rPr>
        <w:t xml:space="preserve"> za </w:t>
      </w:r>
      <w:r w:rsidRPr="006D1F63">
        <w:rPr>
          <w:i/>
          <w:iCs/>
        </w:rPr>
        <w:t>privremeni prestanak ribolovnih aktivnosti</w:t>
      </w:r>
      <w:r w:rsidRPr="00CE650B">
        <w:rPr>
          <w:i/>
          <w:iCs/>
        </w:rPr>
        <w:t xml:space="preserve"> – NE OTVARATI</w:t>
      </w:r>
      <w:r>
        <w:rPr>
          <w:iCs/>
        </w:rPr>
        <w:t>“.</w:t>
      </w:r>
    </w:p>
    <w:p w14:paraId="0713CC47" w14:textId="5F3E9F29" w:rsidR="00360763" w:rsidRPr="00B8312D" w:rsidRDefault="00360763" w:rsidP="00294BA8">
      <w:pPr>
        <w:numPr>
          <w:ilvl w:val="0"/>
          <w:numId w:val="22"/>
        </w:numPr>
        <w:spacing w:after="120"/>
        <w:ind w:left="567" w:hanging="567"/>
        <w:jc w:val="both"/>
        <w:rPr>
          <w:rFonts w:eastAsia="Calibri"/>
          <w:lang w:eastAsia="en-US"/>
        </w:rPr>
      </w:pPr>
      <w:r w:rsidRPr="00B8312D">
        <w:rPr>
          <w:rFonts w:eastAsia="Calibri"/>
          <w:lang w:eastAsia="en-US"/>
        </w:rPr>
        <w:lastRenderedPageBreak/>
        <w:t xml:space="preserve">Za nepotpun Zahtjev za isplatu </w:t>
      </w:r>
      <w:r>
        <w:rPr>
          <w:rFonts w:eastAsia="Calibri"/>
          <w:lang w:eastAsia="en-US"/>
        </w:rPr>
        <w:t>Uprava ribarstva</w:t>
      </w:r>
      <w:r w:rsidRPr="00B8312D">
        <w:rPr>
          <w:rFonts w:eastAsia="Calibri"/>
          <w:lang w:eastAsia="en-US"/>
        </w:rPr>
        <w:t xml:space="preserve"> će izdati Zahtjev za dopunu/obrazloženje/ispravak kojim će od korisnika tražiti dostavljanje dokumentacije koja nedostaje. Korisnik je dužan dostaviti traženu dokumentaciju preporučenom pošiljkom u roku od deset radnih dana od </w:t>
      </w:r>
      <w:r w:rsidR="00A8565A">
        <w:rPr>
          <w:rFonts w:eastAsia="Calibri"/>
          <w:lang w:eastAsia="en-US"/>
        </w:rPr>
        <w:t xml:space="preserve">prvog sljedećeg dana nakon </w:t>
      </w:r>
      <w:r w:rsidRPr="00B8312D">
        <w:rPr>
          <w:rFonts w:eastAsia="Calibri"/>
          <w:lang w:eastAsia="en-US"/>
        </w:rPr>
        <w:t xml:space="preserve">dana zaprimanja Zahtjeva za dopunu/obrazloženje/ispravak. </w:t>
      </w:r>
    </w:p>
    <w:p w14:paraId="1D9074D8" w14:textId="77777777" w:rsidR="00360763" w:rsidRPr="00B8312D" w:rsidRDefault="00360763" w:rsidP="00294BA8">
      <w:pPr>
        <w:numPr>
          <w:ilvl w:val="0"/>
          <w:numId w:val="22"/>
        </w:numPr>
        <w:spacing w:after="120"/>
        <w:ind w:left="567" w:hanging="567"/>
        <w:jc w:val="both"/>
        <w:rPr>
          <w:rFonts w:eastAsia="Calibri"/>
          <w:lang w:eastAsia="en-US"/>
        </w:rPr>
      </w:pPr>
      <w:r w:rsidRPr="00B8312D">
        <w:rPr>
          <w:rFonts w:eastAsia="Calibri"/>
          <w:lang w:eastAsia="en-US"/>
        </w:rPr>
        <w:t>Vremenom zaprimanja Zahtjeva za dopunu/obrazloženje/ispravak smatra se datum kada korisnik zaprimi preporučenu pošiljku.</w:t>
      </w:r>
    </w:p>
    <w:p w14:paraId="49DF4D06" w14:textId="006CCC74" w:rsidR="00360763" w:rsidRPr="00B8312D" w:rsidRDefault="00360763" w:rsidP="00294BA8">
      <w:pPr>
        <w:numPr>
          <w:ilvl w:val="0"/>
          <w:numId w:val="22"/>
        </w:numPr>
        <w:spacing w:after="120"/>
        <w:ind w:left="567" w:hanging="567"/>
        <w:jc w:val="both"/>
        <w:rPr>
          <w:rFonts w:eastAsia="Calibri"/>
          <w:lang w:eastAsia="en-US"/>
        </w:rPr>
      </w:pPr>
      <w:r w:rsidRPr="00B8312D">
        <w:rPr>
          <w:rFonts w:eastAsia="Calibri"/>
          <w:lang w:eastAsia="en-US"/>
        </w:rPr>
        <w:t>Ako korisnik nije preuzeo Zahtjev za dopunu prilikom prve dostave, dostava preporučene pošiljke bit će ponovljena još jednom. Ako korisnik ne preuzme Zahtjev za dopunu niti nakon ponovljene dostave, Zahtjev za dopunu će se objaviti na oglasnoj ploči Ministarstva</w:t>
      </w:r>
      <w:r>
        <w:rPr>
          <w:rFonts w:eastAsia="Calibri"/>
          <w:lang w:eastAsia="en-US"/>
        </w:rPr>
        <w:t xml:space="preserve">, Uprave ribarstva u </w:t>
      </w:r>
      <w:r w:rsidRPr="00B8312D">
        <w:rPr>
          <w:rFonts w:eastAsia="Calibri"/>
          <w:lang w:eastAsia="en-US"/>
        </w:rPr>
        <w:t>Zagreb</w:t>
      </w:r>
      <w:r>
        <w:rPr>
          <w:rFonts w:eastAsia="Calibri"/>
          <w:lang w:eastAsia="en-US"/>
        </w:rPr>
        <w:t>u</w:t>
      </w:r>
      <w:r w:rsidRPr="00B8312D">
        <w:rPr>
          <w:rFonts w:eastAsia="Calibri"/>
          <w:lang w:eastAsia="en-US"/>
        </w:rPr>
        <w:t xml:space="preserve"> te će se dostava smatrati obavljenom istekom osmoga dana od dana objave Zahtjeva za dopunu na oglasnoj ploči.</w:t>
      </w:r>
    </w:p>
    <w:p w14:paraId="169AAEC2" w14:textId="77777777" w:rsidR="00360763" w:rsidRPr="00B8312D" w:rsidRDefault="00360763" w:rsidP="00294BA8">
      <w:pPr>
        <w:numPr>
          <w:ilvl w:val="0"/>
          <w:numId w:val="22"/>
        </w:numPr>
        <w:spacing w:after="120"/>
        <w:ind w:left="567" w:hanging="567"/>
        <w:jc w:val="both"/>
        <w:rPr>
          <w:rFonts w:eastAsia="Calibri"/>
          <w:lang w:eastAsia="en-US"/>
        </w:rPr>
      </w:pPr>
      <w:r w:rsidRPr="00B8312D">
        <w:rPr>
          <w:rFonts w:eastAsia="Calibri"/>
          <w:lang w:eastAsia="en-US"/>
        </w:rPr>
        <w:t>Datumom podnošenja potpunog Zahtjeva za isplatu smatra se datum dostave tražene dokumentacije i/ili tražene dopune/obrazloženja/ispravka iz stavka 4. ovoga članka.</w:t>
      </w:r>
    </w:p>
    <w:p w14:paraId="4376C243" w14:textId="53F1A5AE" w:rsidR="00E32D74" w:rsidRPr="00360763" w:rsidRDefault="00360763" w:rsidP="00294BA8">
      <w:pPr>
        <w:numPr>
          <w:ilvl w:val="0"/>
          <w:numId w:val="22"/>
        </w:numPr>
        <w:spacing w:after="120"/>
        <w:ind w:left="567" w:hanging="567"/>
        <w:jc w:val="both"/>
        <w:rPr>
          <w:rFonts w:eastAsia="Calibri"/>
          <w:lang w:eastAsia="en-US"/>
        </w:rPr>
      </w:pPr>
      <w:r w:rsidRPr="00B8312D">
        <w:rPr>
          <w:rFonts w:eastAsia="Calibri"/>
          <w:lang w:eastAsia="en-US"/>
        </w:rPr>
        <w:t xml:space="preserve">Za nepravovremeno podnesene i/ili nepotpuno dopunjene Zahtjeve za isplatu </w:t>
      </w:r>
      <w:r>
        <w:rPr>
          <w:rFonts w:eastAsia="Calibri"/>
          <w:lang w:eastAsia="en-US"/>
        </w:rPr>
        <w:t>Uprava ribarstva</w:t>
      </w:r>
      <w:r w:rsidRPr="00B8312D">
        <w:rPr>
          <w:rFonts w:eastAsia="Calibri"/>
          <w:lang w:eastAsia="en-US"/>
        </w:rPr>
        <w:t xml:space="preserve"> će korisniku izdati Odluku o odbijanju.</w:t>
      </w:r>
    </w:p>
    <w:p w14:paraId="38F3BACE" w14:textId="77777777" w:rsidR="00360763" w:rsidRDefault="00360763" w:rsidP="00360763"/>
    <w:p w14:paraId="1DDAC41E" w14:textId="05844730" w:rsidR="00710F80" w:rsidRDefault="00C61822" w:rsidP="00710F80">
      <w:pPr>
        <w:spacing w:after="60"/>
        <w:jc w:val="center"/>
      </w:pPr>
      <w:r>
        <w:t>Članak 15</w:t>
      </w:r>
      <w:r w:rsidR="00710F80">
        <w:t>.</w:t>
      </w:r>
    </w:p>
    <w:p w14:paraId="748B2FEF" w14:textId="77777777" w:rsidR="00710F80" w:rsidRPr="00B8312D" w:rsidRDefault="00710F80" w:rsidP="00294BA8">
      <w:pPr>
        <w:numPr>
          <w:ilvl w:val="1"/>
          <w:numId w:val="25"/>
        </w:numPr>
        <w:spacing w:after="120"/>
        <w:ind w:left="567" w:hanging="567"/>
        <w:jc w:val="both"/>
        <w:rPr>
          <w:rFonts w:eastAsia="Calibri"/>
          <w:lang w:eastAsia="en-US"/>
        </w:rPr>
      </w:pPr>
      <w:r w:rsidRPr="00B8312D">
        <w:rPr>
          <w:rFonts w:eastAsia="Calibri"/>
          <w:lang w:eastAsia="en-US"/>
        </w:rPr>
        <w:t>Nakon provedene administrativne kontrole Zahtjeva za isplatu i kontrole na terenu, Upravljačko tijelo će donijeti:</w:t>
      </w:r>
    </w:p>
    <w:p w14:paraId="1ABAD6FE" w14:textId="77777777" w:rsidR="00710F80" w:rsidRPr="00B8312D" w:rsidRDefault="00710F80" w:rsidP="00294BA8">
      <w:pPr>
        <w:numPr>
          <w:ilvl w:val="0"/>
          <w:numId w:val="24"/>
        </w:numPr>
        <w:spacing w:after="120"/>
        <w:ind w:left="992" w:hanging="425"/>
        <w:jc w:val="both"/>
        <w:rPr>
          <w:rFonts w:eastAsia="Calibri"/>
          <w:lang w:eastAsia="en-US"/>
        </w:rPr>
      </w:pPr>
      <w:r w:rsidRPr="00B8312D">
        <w:rPr>
          <w:rFonts w:eastAsia="Calibri"/>
          <w:lang w:eastAsia="en-US"/>
        </w:rPr>
        <w:t>Odluku o isplati, ili</w:t>
      </w:r>
    </w:p>
    <w:p w14:paraId="0CD688CC" w14:textId="77777777" w:rsidR="00710F80" w:rsidRPr="00B8312D" w:rsidRDefault="00710F80" w:rsidP="00294BA8">
      <w:pPr>
        <w:numPr>
          <w:ilvl w:val="0"/>
          <w:numId w:val="24"/>
        </w:numPr>
        <w:spacing w:after="120"/>
        <w:ind w:left="993" w:hanging="426"/>
        <w:jc w:val="both"/>
        <w:rPr>
          <w:rFonts w:eastAsia="Calibri"/>
          <w:lang w:eastAsia="en-US"/>
        </w:rPr>
      </w:pPr>
      <w:r w:rsidRPr="00B8312D">
        <w:rPr>
          <w:rFonts w:eastAsia="Calibri"/>
          <w:lang w:eastAsia="en-US"/>
        </w:rPr>
        <w:t>Odluku o odbijanju Zahtjeva za isplatu.</w:t>
      </w:r>
    </w:p>
    <w:p w14:paraId="1D4AA845" w14:textId="77777777" w:rsidR="00710F80" w:rsidRPr="00B8312D" w:rsidRDefault="00710F80" w:rsidP="00294BA8">
      <w:pPr>
        <w:numPr>
          <w:ilvl w:val="0"/>
          <w:numId w:val="26"/>
        </w:numPr>
        <w:spacing w:after="120"/>
        <w:ind w:left="567" w:hanging="567"/>
        <w:jc w:val="both"/>
        <w:rPr>
          <w:rFonts w:eastAsia="Calibri"/>
          <w:lang w:eastAsia="en-US"/>
        </w:rPr>
      </w:pPr>
      <w:r w:rsidRPr="00B8312D">
        <w:rPr>
          <w:rFonts w:eastAsia="Calibri"/>
          <w:lang w:eastAsia="en-US"/>
        </w:rPr>
        <w:t>Odluka o odbijanju Zahtjeva za isplatu izdaje se zbog:</w:t>
      </w:r>
    </w:p>
    <w:p w14:paraId="54260E58" w14:textId="46D99BD9" w:rsidR="00710F80" w:rsidRPr="00710F80" w:rsidRDefault="00710F80" w:rsidP="00294BA8">
      <w:pPr>
        <w:numPr>
          <w:ilvl w:val="0"/>
          <w:numId w:val="23"/>
        </w:numPr>
        <w:spacing w:after="120"/>
        <w:ind w:left="992" w:hanging="425"/>
        <w:jc w:val="both"/>
        <w:rPr>
          <w:rFonts w:eastAsia="Calibri"/>
          <w:lang w:eastAsia="en-US"/>
        </w:rPr>
      </w:pPr>
      <w:r>
        <w:rPr>
          <w:rFonts w:eastAsia="Calibri"/>
          <w:lang w:eastAsia="en-US"/>
        </w:rPr>
        <w:t>nepravovremeno podneseno</w:t>
      </w:r>
      <w:r w:rsidR="00A8565A">
        <w:rPr>
          <w:rFonts w:eastAsia="Calibri"/>
          <w:lang w:eastAsia="en-US"/>
        </w:rPr>
        <w:t>g Zahtjeva za isplatu</w:t>
      </w:r>
    </w:p>
    <w:p w14:paraId="53063EA6" w14:textId="2621372A" w:rsidR="009D76D0" w:rsidRDefault="00710F80" w:rsidP="00294BA8">
      <w:pPr>
        <w:numPr>
          <w:ilvl w:val="0"/>
          <w:numId w:val="23"/>
        </w:numPr>
        <w:spacing w:after="120"/>
        <w:ind w:left="992" w:hanging="425"/>
        <w:jc w:val="both"/>
        <w:rPr>
          <w:rFonts w:eastAsia="Calibri"/>
          <w:lang w:eastAsia="en-US"/>
        </w:rPr>
      </w:pPr>
      <w:r w:rsidRPr="00B8312D">
        <w:rPr>
          <w:color w:val="000000"/>
        </w:rPr>
        <w:t>nedostavljanja dopune/obrazloženja/ispra</w:t>
      </w:r>
      <w:r w:rsidR="00C61822">
        <w:rPr>
          <w:color w:val="000000"/>
        </w:rPr>
        <w:t>vka kako je propisano člankom 14</w:t>
      </w:r>
      <w:r w:rsidR="00A8565A">
        <w:rPr>
          <w:color w:val="000000"/>
        </w:rPr>
        <w:t>. ovoga Pravilnika</w:t>
      </w:r>
    </w:p>
    <w:p w14:paraId="54789C57" w14:textId="43B9F8B7" w:rsidR="009D76D0" w:rsidRPr="009D76D0" w:rsidRDefault="009D76D0" w:rsidP="00294BA8">
      <w:pPr>
        <w:numPr>
          <w:ilvl w:val="0"/>
          <w:numId w:val="23"/>
        </w:numPr>
        <w:spacing w:after="120"/>
        <w:ind w:left="992" w:hanging="425"/>
        <w:jc w:val="both"/>
        <w:rPr>
          <w:rFonts w:eastAsia="Calibri"/>
          <w:lang w:eastAsia="en-US"/>
        </w:rPr>
      </w:pPr>
      <w:r w:rsidRPr="009D76D0">
        <w:t xml:space="preserve">utvrđene nepravilnosti ako je odlukom o utvrđenoj nepravilnosti određeno odbijanje zahtjeva za isplatu uzimajući u obzir težinu utvrđene nepravilnosti ili u slučaju ne poduzimanja korektivnih mjera određenih radi ispravljanja utvrđene nepravilnosti u zadanom roku. Ako je utvrđena nepravilnost ujedno i sumnja na prijevaru, </w:t>
      </w:r>
      <w:r>
        <w:t>Uprava ribarstva</w:t>
      </w:r>
      <w:r w:rsidRPr="009D76D0">
        <w:t xml:space="preserve"> će o tome izvijestiti Državno odvjetništvo Republike Hrvatske kako bi se pokrenu</w:t>
      </w:r>
      <w:r w:rsidR="00A8565A">
        <w:t>o postupak pred nadležnim sudom</w:t>
      </w:r>
    </w:p>
    <w:p w14:paraId="495490ED" w14:textId="77777777" w:rsidR="00710F80" w:rsidRPr="00B8312D" w:rsidRDefault="00710F80" w:rsidP="00294BA8">
      <w:pPr>
        <w:numPr>
          <w:ilvl w:val="0"/>
          <w:numId w:val="23"/>
        </w:numPr>
        <w:spacing w:after="120"/>
        <w:ind w:left="993" w:hanging="426"/>
        <w:jc w:val="both"/>
        <w:rPr>
          <w:rFonts w:eastAsia="Calibri"/>
          <w:lang w:eastAsia="en-US"/>
        </w:rPr>
      </w:pPr>
      <w:r w:rsidRPr="00B8312D">
        <w:rPr>
          <w:rFonts w:eastAsia="Calibri"/>
          <w:lang w:eastAsia="en-US"/>
        </w:rPr>
        <w:t>neispunjavanja ostalih uvjeta i/ili obveza propisanih ovim Pravilnikom i/ili Odlukom o dodjeli sredstava.</w:t>
      </w:r>
    </w:p>
    <w:p w14:paraId="4C48BF2B" w14:textId="65673E0F" w:rsidR="00710F80" w:rsidRPr="00B8312D" w:rsidRDefault="00710F80" w:rsidP="00294BA8">
      <w:pPr>
        <w:numPr>
          <w:ilvl w:val="0"/>
          <w:numId w:val="26"/>
        </w:numPr>
        <w:spacing w:after="120"/>
        <w:ind w:left="567" w:hanging="567"/>
        <w:jc w:val="both"/>
        <w:rPr>
          <w:rFonts w:eastAsia="Calibri"/>
          <w:lang w:eastAsia="en-US"/>
        </w:rPr>
      </w:pPr>
      <w:r w:rsidRPr="00B8312D">
        <w:rPr>
          <w:rFonts w:eastAsia="Calibri"/>
          <w:lang w:eastAsia="en-US"/>
        </w:rPr>
        <w:t>Isplate sukladno Odlukama o isplati vrši Agencija za plaćanja</w:t>
      </w:r>
      <w:r>
        <w:rPr>
          <w:rFonts w:eastAsia="Calibri"/>
          <w:lang w:eastAsia="en-US"/>
        </w:rPr>
        <w:t xml:space="preserve"> na račun korisnika</w:t>
      </w:r>
      <w:r w:rsidRPr="00B8312D">
        <w:rPr>
          <w:rFonts w:eastAsia="Calibri"/>
          <w:lang w:eastAsia="en-US"/>
        </w:rPr>
        <w:t xml:space="preserve">. </w:t>
      </w:r>
    </w:p>
    <w:p w14:paraId="6C64DD50" w14:textId="77777777" w:rsidR="00710F80" w:rsidRDefault="00710F80" w:rsidP="00360763"/>
    <w:p w14:paraId="11B254B4" w14:textId="77777777" w:rsidR="000C209B" w:rsidRPr="00913BE5" w:rsidRDefault="000C209B" w:rsidP="00072193">
      <w:pPr>
        <w:spacing w:after="60"/>
      </w:pPr>
    </w:p>
    <w:p w14:paraId="01683571" w14:textId="77777777" w:rsidR="000C209B" w:rsidRPr="00913BE5" w:rsidRDefault="000C209B" w:rsidP="00072193">
      <w:pPr>
        <w:pStyle w:val="Naslov1"/>
        <w:rPr>
          <w:rFonts w:eastAsia="Times New Roman"/>
          <w:lang w:eastAsia="hr-HR"/>
        </w:rPr>
      </w:pPr>
      <w:r w:rsidRPr="00913BE5">
        <w:rPr>
          <w:rFonts w:eastAsia="Times New Roman"/>
          <w:lang w:eastAsia="hr-HR"/>
        </w:rPr>
        <w:t xml:space="preserve">VI. </w:t>
      </w:r>
      <w:r w:rsidR="00845A3B">
        <w:rPr>
          <w:rFonts w:eastAsia="Times New Roman"/>
          <w:lang w:eastAsia="hr-HR"/>
        </w:rPr>
        <w:t xml:space="preserve">KONTROLA NA TERENU I </w:t>
      </w:r>
      <w:r w:rsidRPr="00913BE5">
        <w:rPr>
          <w:rFonts w:eastAsia="Times New Roman"/>
          <w:lang w:eastAsia="hr-HR"/>
        </w:rPr>
        <w:t>ČUVANJE DOKUMENTACIJE</w:t>
      </w:r>
    </w:p>
    <w:p w14:paraId="15D6DE6F" w14:textId="3573FD91" w:rsidR="00933EAF" w:rsidRPr="00722787" w:rsidRDefault="00C61822" w:rsidP="008C7265">
      <w:pPr>
        <w:pStyle w:val="box455491"/>
        <w:spacing w:before="0" w:beforeAutospacing="0" w:after="60"/>
        <w:jc w:val="center"/>
      </w:pPr>
      <w:r>
        <w:t>Članak 16</w:t>
      </w:r>
      <w:r w:rsidR="00933EAF" w:rsidRPr="00827C54">
        <w:t>.</w:t>
      </w:r>
    </w:p>
    <w:p w14:paraId="352C5176" w14:textId="77777777" w:rsidR="00E32D74" w:rsidRDefault="00E32D74" w:rsidP="00294BA8">
      <w:pPr>
        <w:pStyle w:val="box455491"/>
        <w:numPr>
          <w:ilvl w:val="1"/>
          <w:numId w:val="28"/>
        </w:numPr>
        <w:spacing w:before="0" w:beforeAutospacing="0" w:after="60"/>
        <w:ind w:left="567" w:hanging="567"/>
        <w:jc w:val="both"/>
      </w:pPr>
      <w:r w:rsidRPr="00722787">
        <w:t>Kontrolu na terenu provode djelatnici Uprave ribarstva</w:t>
      </w:r>
      <w:r>
        <w:t>, a ista obuhvaća kontrolu putem VMS uređaja i/ili kontrolu na terenu, a može se provoditi tijekom čitavog razdoblja privremene obustave.</w:t>
      </w:r>
    </w:p>
    <w:p w14:paraId="6E201ED2" w14:textId="3D921EF6" w:rsidR="00E32D74" w:rsidRDefault="00E32D74" w:rsidP="00294BA8">
      <w:pPr>
        <w:pStyle w:val="box455491"/>
        <w:numPr>
          <w:ilvl w:val="1"/>
          <w:numId w:val="28"/>
        </w:numPr>
        <w:spacing w:after="60"/>
        <w:ind w:left="567" w:hanging="567"/>
        <w:jc w:val="both"/>
      </w:pPr>
      <w:r>
        <w:t>U slučaju da ribarsko plovilo ne posjeduje VMS uređaj ili isti nije u funkciji, kontrola se vrši isključivo kontrolom na terenu.</w:t>
      </w:r>
    </w:p>
    <w:p w14:paraId="22DA13B6" w14:textId="64775152" w:rsidR="00933EAF" w:rsidRPr="00722787" w:rsidRDefault="00933EAF" w:rsidP="00294BA8">
      <w:pPr>
        <w:pStyle w:val="box455491"/>
        <w:numPr>
          <w:ilvl w:val="1"/>
          <w:numId w:val="28"/>
        </w:numPr>
        <w:spacing w:before="0" w:beforeAutospacing="0" w:after="60"/>
        <w:ind w:left="567" w:hanging="567"/>
        <w:jc w:val="both"/>
      </w:pPr>
      <w:r w:rsidRPr="00722787">
        <w:lastRenderedPageBreak/>
        <w:t>Korisnik je dužan čuvati i omogućiti uvid u svu dokumentaciju koja se odnosi na dodijeljenu potporu ovlaštenim osobama Uprave ribarstva.</w:t>
      </w:r>
    </w:p>
    <w:p w14:paraId="2332F9D9" w14:textId="507798DF" w:rsidR="00933EAF" w:rsidRPr="00722787" w:rsidRDefault="00933EAF" w:rsidP="00294BA8">
      <w:pPr>
        <w:pStyle w:val="box455491"/>
        <w:numPr>
          <w:ilvl w:val="1"/>
          <w:numId w:val="28"/>
        </w:numPr>
        <w:spacing w:before="0" w:beforeAutospacing="0" w:after="60"/>
        <w:ind w:left="567" w:hanging="567"/>
        <w:jc w:val="both"/>
      </w:pPr>
      <w:r w:rsidRPr="00722787">
        <w:t xml:space="preserve">Rok za čuvanje dokumentacije iz stavka 3. ovoga članka je </w:t>
      </w:r>
      <w:r>
        <w:t>pet</w:t>
      </w:r>
      <w:r w:rsidRPr="00722787">
        <w:t xml:space="preserve"> godina nakon izvršenog konačnog plaćanja.</w:t>
      </w:r>
    </w:p>
    <w:p w14:paraId="75A7AD4E" w14:textId="77777777" w:rsidR="006720F4" w:rsidRDefault="006720F4" w:rsidP="00072193">
      <w:pPr>
        <w:pStyle w:val="box455491"/>
        <w:spacing w:before="0" w:beforeAutospacing="0" w:after="60"/>
        <w:jc w:val="center"/>
      </w:pPr>
    </w:p>
    <w:p w14:paraId="3CB0815F" w14:textId="6D80A3A6" w:rsidR="00933EAF" w:rsidRPr="00722787" w:rsidRDefault="00C61822" w:rsidP="00072193">
      <w:pPr>
        <w:pStyle w:val="box455491"/>
        <w:spacing w:before="0" w:beforeAutospacing="0" w:after="60"/>
        <w:jc w:val="center"/>
      </w:pPr>
      <w:r>
        <w:t>Članak 17</w:t>
      </w:r>
      <w:r w:rsidR="00933EAF" w:rsidRPr="00827C54">
        <w:t>.</w:t>
      </w:r>
    </w:p>
    <w:p w14:paraId="68F87BC9" w14:textId="59B7F58A" w:rsidR="00E32D74" w:rsidRDefault="00E32D74" w:rsidP="00294BA8">
      <w:pPr>
        <w:numPr>
          <w:ilvl w:val="1"/>
          <w:numId w:val="20"/>
        </w:numPr>
        <w:autoSpaceDE w:val="0"/>
        <w:autoSpaceDN w:val="0"/>
        <w:spacing w:after="120"/>
        <w:ind w:left="567" w:hanging="567"/>
        <w:jc w:val="both"/>
        <w:rPr>
          <w:color w:val="000000"/>
        </w:rPr>
      </w:pPr>
      <w:r w:rsidRPr="00B8312D">
        <w:rPr>
          <w:color w:val="000000"/>
        </w:rPr>
        <w:t>Pri obavljanju kontrole na terenu</w:t>
      </w:r>
      <w:r>
        <w:rPr>
          <w:color w:val="000000"/>
        </w:rPr>
        <w:t>,</w:t>
      </w:r>
      <w:r w:rsidRPr="00B8312D">
        <w:rPr>
          <w:color w:val="000000"/>
        </w:rPr>
        <w:t xml:space="preserve"> </w:t>
      </w:r>
      <w:r w:rsidR="00C61822">
        <w:rPr>
          <w:color w:val="000000"/>
        </w:rPr>
        <w:t>osobe iz članka 16</w:t>
      </w:r>
      <w:r>
        <w:rPr>
          <w:color w:val="000000"/>
        </w:rPr>
        <w:t>. stavka 1. ovoga Pravilnika</w:t>
      </w:r>
      <w:r w:rsidRPr="00B8312D">
        <w:rPr>
          <w:color w:val="000000"/>
        </w:rPr>
        <w:t>, osim lokacije ribarskog plovila mogu pregledati i plovilo te dokumentaciju koja se odnosi na ostvarivanje prava sukladno ovome Pravilniku.</w:t>
      </w:r>
    </w:p>
    <w:p w14:paraId="6DD6979B" w14:textId="5A7D9874" w:rsidR="00E32D74" w:rsidRDefault="00E32D74" w:rsidP="00294BA8">
      <w:pPr>
        <w:numPr>
          <w:ilvl w:val="1"/>
          <w:numId w:val="20"/>
        </w:numPr>
        <w:autoSpaceDE w:val="0"/>
        <w:autoSpaceDN w:val="0"/>
        <w:spacing w:after="120"/>
        <w:ind w:left="567" w:hanging="567"/>
        <w:jc w:val="both"/>
        <w:rPr>
          <w:color w:val="000000"/>
        </w:rPr>
      </w:pPr>
      <w:r w:rsidRPr="00E32D74">
        <w:rPr>
          <w:color w:val="000000"/>
        </w:rPr>
        <w:t xml:space="preserve">Ako se za to ukaže potreba, </w:t>
      </w:r>
      <w:r w:rsidR="00C61822">
        <w:rPr>
          <w:color w:val="000000"/>
        </w:rPr>
        <w:t>osobe iz članka 16</w:t>
      </w:r>
      <w:r w:rsidRPr="00E32D74">
        <w:rPr>
          <w:color w:val="000000"/>
        </w:rPr>
        <w:t>. stavka 1. ovoga Pravilnika mogu izvještavati nadležna tijela i tražiti provođenje određenog postupka ako sami nisu ovlašteni izravno postupiti te prikupljati podatke i obavijesti od odgovornih osoba, svjedoka, vještaka i drugih osoba kad je to potrebno za obavljanje poslova kontrole.</w:t>
      </w:r>
    </w:p>
    <w:p w14:paraId="0C64BFF7" w14:textId="1FBAA174" w:rsidR="00E32D74" w:rsidRDefault="00E32D74" w:rsidP="00294BA8">
      <w:pPr>
        <w:numPr>
          <w:ilvl w:val="1"/>
          <w:numId w:val="20"/>
        </w:numPr>
        <w:autoSpaceDE w:val="0"/>
        <w:autoSpaceDN w:val="0"/>
        <w:spacing w:after="120"/>
        <w:ind w:left="567" w:hanging="567"/>
        <w:jc w:val="both"/>
        <w:rPr>
          <w:color w:val="000000"/>
        </w:rPr>
      </w:pPr>
      <w:r w:rsidRPr="00E32D74">
        <w:rPr>
          <w:color w:val="000000"/>
        </w:rPr>
        <w:t xml:space="preserve">Korisnik je dužan </w:t>
      </w:r>
      <w:r>
        <w:rPr>
          <w:color w:val="000000"/>
        </w:rPr>
        <w:t>osobama</w:t>
      </w:r>
      <w:r w:rsidR="00C61822">
        <w:rPr>
          <w:color w:val="000000"/>
        </w:rPr>
        <w:t xml:space="preserve"> iz članka 16</w:t>
      </w:r>
      <w:r w:rsidRPr="00E32D74">
        <w:rPr>
          <w:color w:val="000000"/>
        </w:rPr>
        <w:t>. stavka 1. ovoga Pravilnika omogućiti obavljanje kontrole na terenu, pružiti potrebne podatke i obavijesti te osigurati uvjete za njihov nesmetani rad.</w:t>
      </w:r>
    </w:p>
    <w:p w14:paraId="704FC950" w14:textId="2C1CBF65" w:rsidR="00E32D74" w:rsidRPr="00E32D74" w:rsidRDefault="00E32D74" w:rsidP="00294BA8">
      <w:pPr>
        <w:numPr>
          <w:ilvl w:val="1"/>
          <w:numId w:val="20"/>
        </w:numPr>
        <w:autoSpaceDE w:val="0"/>
        <w:autoSpaceDN w:val="0"/>
        <w:spacing w:after="120"/>
        <w:ind w:left="567" w:hanging="567"/>
        <w:jc w:val="both"/>
        <w:rPr>
          <w:color w:val="000000"/>
        </w:rPr>
      </w:pPr>
      <w:r>
        <w:rPr>
          <w:color w:val="000000"/>
        </w:rPr>
        <w:t>O</w:t>
      </w:r>
      <w:r w:rsidR="00C61822">
        <w:rPr>
          <w:color w:val="000000"/>
        </w:rPr>
        <w:t>sobe iz članka 16</w:t>
      </w:r>
      <w:r w:rsidRPr="00E32D74">
        <w:rPr>
          <w:color w:val="000000"/>
        </w:rPr>
        <w:t>. stavka 1. ovoga Pravilnika dužne su se prilikom kontrole na terenu identificirati javnom ispravom kojom se dokazuje identitet.</w:t>
      </w:r>
    </w:p>
    <w:p w14:paraId="714FD3B2" w14:textId="77777777" w:rsidR="000C209B" w:rsidRPr="00D95FC9" w:rsidRDefault="000C209B" w:rsidP="00072193">
      <w:pPr>
        <w:pStyle w:val="Odlomakpopisa"/>
        <w:spacing w:after="60" w:line="240" w:lineRule="auto"/>
        <w:ind w:left="567"/>
        <w:contextualSpacing w:val="0"/>
        <w:jc w:val="both"/>
        <w:rPr>
          <w:rFonts w:ascii="Times New Roman" w:eastAsia="Times New Roman" w:hAnsi="Times New Roman"/>
          <w:sz w:val="24"/>
          <w:szCs w:val="24"/>
          <w:lang w:eastAsia="hr-HR"/>
        </w:rPr>
      </w:pPr>
    </w:p>
    <w:p w14:paraId="1E794BB4" w14:textId="77777777" w:rsidR="000C209B" w:rsidRPr="00913BE5" w:rsidRDefault="000C209B" w:rsidP="00072193">
      <w:pPr>
        <w:pStyle w:val="Naslov1"/>
        <w:rPr>
          <w:rFonts w:eastAsia="Times New Roman"/>
          <w:lang w:eastAsia="hr-HR"/>
        </w:rPr>
      </w:pPr>
      <w:r w:rsidRPr="00913BE5">
        <w:rPr>
          <w:rFonts w:eastAsia="Times New Roman"/>
          <w:lang w:eastAsia="hr-HR"/>
        </w:rPr>
        <w:t>VII. POVRAT SREDSTAVA</w:t>
      </w:r>
    </w:p>
    <w:p w14:paraId="2E59EB91" w14:textId="778AFE9C" w:rsidR="000C209B" w:rsidRPr="00913BE5" w:rsidRDefault="000C209B" w:rsidP="00072193">
      <w:pPr>
        <w:spacing w:after="60"/>
        <w:jc w:val="center"/>
      </w:pPr>
      <w:r w:rsidRPr="00913BE5">
        <w:t>Članak 1</w:t>
      </w:r>
      <w:r w:rsidR="00C61822">
        <w:t>8</w:t>
      </w:r>
      <w:r w:rsidRPr="00913BE5">
        <w:t>.</w:t>
      </w:r>
    </w:p>
    <w:p w14:paraId="4AAEF5D6" w14:textId="77777777" w:rsidR="000C209B" w:rsidRPr="00D95FC9" w:rsidRDefault="000C209B" w:rsidP="00294BA8">
      <w:pPr>
        <w:pStyle w:val="Odlomakpopisa"/>
        <w:numPr>
          <w:ilvl w:val="0"/>
          <w:numId w:val="14"/>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Uprava ribarstva će Odlukom o povratu sredstava od korisnika zahtijevati povrat u slučaju:</w:t>
      </w:r>
    </w:p>
    <w:p w14:paraId="3519FC9E" w14:textId="7545956E" w:rsidR="000C209B" w:rsidRPr="00D95FC9" w:rsidRDefault="000C209B" w:rsidP="00294BA8">
      <w:pPr>
        <w:pStyle w:val="Odlomakpopisa"/>
        <w:numPr>
          <w:ilvl w:val="1"/>
          <w:numId w:val="15"/>
        </w:numPr>
        <w:spacing w:after="60" w:line="240" w:lineRule="auto"/>
        <w:ind w:left="993" w:hanging="426"/>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administra</w:t>
      </w:r>
      <w:r w:rsidR="00A8565A">
        <w:rPr>
          <w:rFonts w:ascii="Times New Roman" w:eastAsia="Times New Roman" w:hAnsi="Times New Roman"/>
          <w:sz w:val="24"/>
          <w:szCs w:val="24"/>
          <w:lang w:eastAsia="hr-HR"/>
        </w:rPr>
        <w:t>tivne pogreške/pogrešne isplate</w:t>
      </w:r>
    </w:p>
    <w:p w14:paraId="40FD0620" w14:textId="77777777" w:rsidR="000C209B" w:rsidRPr="00D95FC9" w:rsidRDefault="000C209B" w:rsidP="00294BA8">
      <w:pPr>
        <w:pStyle w:val="Odlomakpopisa"/>
        <w:numPr>
          <w:ilvl w:val="1"/>
          <w:numId w:val="15"/>
        </w:numPr>
        <w:spacing w:after="60" w:line="240" w:lineRule="auto"/>
        <w:ind w:left="993" w:hanging="426"/>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nepravilnosti utvrđene nakon isplate.</w:t>
      </w:r>
    </w:p>
    <w:p w14:paraId="45E0D377" w14:textId="77777777" w:rsidR="000C209B" w:rsidRPr="00D95FC9" w:rsidRDefault="000C209B" w:rsidP="00294BA8">
      <w:pPr>
        <w:pStyle w:val="Odlomakpopisa"/>
        <w:numPr>
          <w:ilvl w:val="0"/>
          <w:numId w:val="14"/>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Odluka o povratu sredstava u slučaju iz stavka 1. točke a) ovoga članka izdaje se u slučaju preplate/krive isplate ili bilo koje druge administrativne greške učinjene od strane Uprava ribarstva i/ili Agencije za plaćanja prilikom provedbe ovoga Pravilnika, kojom će se od korisnika zatražiti povrat tog iznosa.</w:t>
      </w:r>
    </w:p>
    <w:p w14:paraId="5D1D4DE7" w14:textId="77777777" w:rsidR="000C209B" w:rsidRPr="00D95FC9" w:rsidRDefault="000C209B" w:rsidP="00294BA8">
      <w:pPr>
        <w:pStyle w:val="Odlomakpopisa"/>
        <w:numPr>
          <w:ilvl w:val="0"/>
          <w:numId w:val="14"/>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Odluka o povratu sredstava u slučaju iz stavka 1. točke b) ovoga članka izdaje se:</w:t>
      </w:r>
    </w:p>
    <w:p w14:paraId="4842704F" w14:textId="72D1460E" w:rsidR="000C209B" w:rsidRPr="00D95FC9" w:rsidRDefault="000C209B" w:rsidP="00294BA8">
      <w:pPr>
        <w:pStyle w:val="Odlomakpopisa"/>
        <w:numPr>
          <w:ilvl w:val="1"/>
          <w:numId w:val="14"/>
        </w:numPr>
        <w:spacing w:after="60" w:line="240" w:lineRule="auto"/>
        <w:ind w:left="993" w:hanging="426"/>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 xml:space="preserve">u slučaju nepravilnosti utvrđene nakon konačne isplate </w:t>
      </w:r>
      <w:r w:rsidR="00DF157E">
        <w:rPr>
          <w:rFonts w:ascii="Times New Roman" w:eastAsia="Times New Roman" w:hAnsi="Times New Roman"/>
          <w:sz w:val="24"/>
          <w:szCs w:val="24"/>
          <w:lang w:eastAsia="hr-HR"/>
        </w:rPr>
        <w:t>ako</w:t>
      </w:r>
      <w:r w:rsidR="00DF157E" w:rsidRPr="00D95FC9">
        <w:rPr>
          <w:rFonts w:ascii="Times New Roman" w:eastAsia="Times New Roman" w:hAnsi="Times New Roman"/>
          <w:sz w:val="24"/>
          <w:szCs w:val="24"/>
          <w:lang w:eastAsia="hr-HR"/>
        </w:rPr>
        <w:t xml:space="preserve"> </w:t>
      </w:r>
      <w:r w:rsidRPr="00D95FC9">
        <w:rPr>
          <w:rFonts w:ascii="Times New Roman" w:eastAsia="Times New Roman" w:hAnsi="Times New Roman"/>
          <w:sz w:val="24"/>
          <w:szCs w:val="24"/>
          <w:lang w:eastAsia="hr-HR"/>
        </w:rPr>
        <w:t>je odlukom o utvrđenoj nepravilnosti određen povrat sredstava uzimajući u obzir težinu utvrđene nepravilnosti ili u slučaju ne poduzimanja korektivnih mjera određenih radi ispravljanja utvrđene nepravilnosti u zadanom roku. Odlukom o povratu sredstava Uprava ribarstva će zahtijevati od korisnika povr</w:t>
      </w:r>
      <w:r w:rsidR="00A8565A">
        <w:rPr>
          <w:rFonts w:ascii="Times New Roman" w:eastAsia="Times New Roman" w:hAnsi="Times New Roman"/>
          <w:sz w:val="24"/>
          <w:szCs w:val="24"/>
          <w:lang w:eastAsia="hr-HR"/>
        </w:rPr>
        <w:t>at utvrđenog nepravilnog iznosa</w:t>
      </w:r>
    </w:p>
    <w:p w14:paraId="37DB54ED" w14:textId="77777777" w:rsidR="000C209B" w:rsidRPr="00D95FC9" w:rsidRDefault="000C209B" w:rsidP="00294BA8">
      <w:pPr>
        <w:pStyle w:val="Odlomakpopisa"/>
        <w:numPr>
          <w:ilvl w:val="1"/>
          <w:numId w:val="14"/>
        </w:numPr>
        <w:spacing w:after="60" w:line="240" w:lineRule="auto"/>
        <w:ind w:left="993" w:hanging="426"/>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u slučaju kada utvrđena nepravilnost ujedno predstavlja sumnju na prijevaru. Odlukom o povratu sredstava Uprava ribarstva će zahtijevati od korisnika povrat ukupno isplaćenih sredstava potpore, te će o istome izvijestiti Državno odvjetništvo Republike Hrvatske.</w:t>
      </w:r>
    </w:p>
    <w:p w14:paraId="7455D3D9" w14:textId="77777777" w:rsidR="000C209B" w:rsidRPr="00D95FC9" w:rsidRDefault="000C209B" w:rsidP="00294BA8">
      <w:pPr>
        <w:pStyle w:val="Odlomakpopisa"/>
        <w:numPr>
          <w:ilvl w:val="0"/>
          <w:numId w:val="14"/>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Na temelju Odluke o povratu sredstava korisnik je dužan u roku od 30 dana od dana zaprimanja Odluke izvršiti povrat sredstava na način određen Odlukom.</w:t>
      </w:r>
    </w:p>
    <w:p w14:paraId="1BAD1E2D" w14:textId="4EE76C58" w:rsidR="000C209B" w:rsidRPr="00D95FC9" w:rsidRDefault="00DF157E" w:rsidP="00294BA8">
      <w:pPr>
        <w:pStyle w:val="Odlomakpopisa"/>
        <w:numPr>
          <w:ilvl w:val="0"/>
          <w:numId w:val="14"/>
        </w:numPr>
        <w:spacing w:after="60" w:line="240" w:lineRule="auto"/>
        <w:ind w:left="567" w:hanging="567"/>
        <w:contextualSpacing w:val="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Ako</w:t>
      </w:r>
      <w:r w:rsidRPr="00D95FC9">
        <w:rPr>
          <w:rFonts w:ascii="Times New Roman" w:eastAsia="Times New Roman" w:hAnsi="Times New Roman"/>
          <w:sz w:val="24"/>
          <w:szCs w:val="24"/>
          <w:lang w:eastAsia="hr-HR"/>
        </w:rPr>
        <w:t xml:space="preserve"> </w:t>
      </w:r>
      <w:r w:rsidR="000C209B" w:rsidRPr="00D95FC9">
        <w:rPr>
          <w:rFonts w:ascii="Times New Roman" w:eastAsia="Times New Roman" w:hAnsi="Times New Roman"/>
          <w:sz w:val="24"/>
          <w:szCs w:val="24"/>
          <w:lang w:eastAsia="hr-HR"/>
        </w:rPr>
        <w:t>korisnik nije postupio sukladno Odluci o povratu sredstava, na iznos koji podliježe povratu se nakon isteka roka iz stavka 4. ovoga članka obračunava zakonska zatezna kamata.</w:t>
      </w:r>
    </w:p>
    <w:p w14:paraId="5B6B5F04" w14:textId="6E21460E" w:rsidR="000C209B" w:rsidRPr="00D95FC9" w:rsidRDefault="000C209B" w:rsidP="00294BA8">
      <w:pPr>
        <w:pStyle w:val="Odlomakpopisa"/>
        <w:numPr>
          <w:ilvl w:val="0"/>
          <w:numId w:val="14"/>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 xml:space="preserve">U slučaju nepoštivanja roka za povrat sredstava Uprava ribarstva </w:t>
      </w:r>
      <w:r w:rsidR="00A8565A" w:rsidRPr="00A8565A">
        <w:rPr>
          <w:rFonts w:ascii="Times New Roman" w:eastAsia="Times New Roman" w:hAnsi="Times New Roman"/>
          <w:sz w:val="24"/>
          <w:szCs w:val="24"/>
          <w:lang w:eastAsia="hr-HR"/>
        </w:rPr>
        <w:t>će pokrenuti postupak ovrhe na računu dužnika u skladu sa propisima Republike Hrvatske i/ili će zatražiti zaštitu svojih prava putem nadležnog suda</w:t>
      </w:r>
      <w:r w:rsidRPr="00D95FC9">
        <w:rPr>
          <w:rFonts w:ascii="Times New Roman" w:eastAsia="Times New Roman" w:hAnsi="Times New Roman"/>
          <w:sz w:val="24"/>
          <w:szCs w:val="24"/>
          <w:lang w:eastAsia="hr-HR"/>
        </w:rPr>
        <w:t>.</w:t>
      </w:r>
    </w:p>
    <w:p w14:paraId="4128FEE9" w14:textId="77777777" w:rsidR="000C209B" w:rsidRDefault="000C209B" w:rsidP="00072193">
      <w:pPr>
        <w:spacing w:after="60"/>
        <w:jc w:val="center"/>
      </w:pPr>
    </w:p>
    <w:p w14:paraId="5CC7FE0B" w14:textId="48887955" w:rsidR="000C209B" w:rsidRPr="00913BE5" w:rsidRDefault="000C209B" w:rsidP="00072193">
      <w:pPr>
        <w:spacing w:after="60"/>
        <w:jc w:val="center"/>
      </w:pPr>
      <w:r w:rsidRPr="00913BE5">
        <w:t xml:space="preserve">Članak </w:t>
      </w:r>
      <w:r>
        <w:t>1</w:t>
      </w:r>
      <w:r w:rsidR="00A8565A">
        <w:t>9</w:t>
      </w:r>
      <w:r w:rsidRPr="00913BE5">
        <w:t>.</w:t>
      </w:r>
    </w:p>
    <w:p w14:paraId="7F69DE2F" w14:textId="1F345911" w:rsidR="000C209B" w:rsidRPr="00D95FC9" w:rsidRDefault="000C209B" w:rsidP="00294BA8">
      <w:pPr>
        <w:pStyle w:val="Odlomakpopisa"/>
        <w:numPr>
          <w:ilvl w:val="2"/>
          <w:numId w:val="15"/>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U slučaju da je korisniku izdana Odluka o povratu sredstva, korisnik može iznos duga vratiti u obrocima, ako o tome obavijesti Uprav</w:t>
      </w:r>
      <w:r w:rsidR="00DF157E">
        <w:rPr>
          <w:rFonts w:ascii="Times New Roman" w:eastAsia="Times New Roman" w:hAnsi="Times New Roman"/>
          <w:sz w:val="24"/>
          <w:szCs w:val="24"/>
          <w:lang w:eastAsia="hr-HR"/>
        </w:rPr>
        <w:t>u</w:t>
      </w:r>
      <w:r w:rsidRPr="00D95FC9">
        <w:rPr>
          <w:rFonts w:ascii="Times New Roman" w:eastAsia="Times New Roman" w:hAnsi="Times New Roman"/>
          <w:sz w:val="24"/>
          <w:szCs w:val="24"/>
          <w:lang w:eastAsia="hr-HR"/>
        </w:rPr>
        <w:t xml:space="preserve"> ribarstva u roku od petnaest dana od dana zaprimanja Odluke o povratu sredstva.</w:t>
      </w:r>
    </w:p>
    <w:p w14:paraId="1B7DAA63" w14:textId="77777777" w:rsidR="000C209B" w:rsidRPr="00D95FC9" w:rsidRDefault="000C209B" w:rsidP="00294BA8">
      <w:pPr>
        <w:pStyle w:val="Odlomakpopisa"/>
        <w:numPr>
          <w:ilvl w:val="2"/>
          <w:numId w:val="15"/>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 xml:space="preserve">U slučaju iz stavka 1. ovoga članka, Uprava ribarstva i korisnik će sklopiti </w:t>
      </w:r>
      <w:proofErr w:type="spellStart"/>
      <w:r w:rsidRPr="00D95FC9">
        <w:rPr>
          <w:rFonts w:ascii="Times New Roman" w:eastAsia="Times New Roman" w:hAnsi="Times New Roman"/>
          <w:sz w:val="24"/>
          <w:szCs w:val="24"/>
          <w:lang w:eastAsia="hr-HR"/>
        </w:rPr>
        <w:t>izvansudsku</w:t>
      </w:r>
      <w:proofErr w:type="spellEnd"/>
      <w:r w:rsidRPr="00D95FC9">
        <w:rPr>
          <w:rFonts w:ascii="Times New Roman" w:eastAsia="Times New Roman" w:hAnsi="Times New Roman"/>
          <w:sz w:val="24"/>
          <w:szCs w:val="24"/>
          <w:lang w:eastAsia="hr-HR"/>
        </w:rPr>
        <w:t xml:space="preserve"> nagodbu.</w:t>
      </w:r>
    </w:p>
    <w:p w14:paraId="3EFE4E70" w14:textId="77777777" w:rsidR="000C209B" w:rsidRPr="00D95FC9" w:rsidRDefault="000C209B" w:rsidP="00294BA8">
      <w:pPr>
        <w:pStyle w:val="Odlomakpopisa"/>
        <w:numPr>
          <w:ilvl w:val="2"/>
          <w:numId w:val="15"/>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Korisnik može vratiti iznos duga u najviše četiri rate u roku od jedne godine.</w:t>
      </w:r>
    </w:p>
    <w:p w14:paraId="3D13FA8D" w14:textId="6CE1209C" w:rsidR="000C209B" w:rsidRPr="00D95FC9" w:rsidRDefault="000C209B" w:rsidP="00294BA8">
      <w:pPr>
        <w:pStyle w:val="Odlomakpopisa"/>
        <w:numPr>
          <w:ilvl w:val="2"/>
          <w:numId w:val="15"/>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 xml:space="preserve">U slučaju da korisnik ne vrati najmanje dvije rate na temelju </w:t>
      </w:r>
      <w:proofErr w:type="spellStart"/>
      <w:r w:rsidRPr="00D95FC9">
        <w:rPr>
          <w:rFonts w:ascii="Times New Roman" w:eastAsia="Times New Roman" w:hAnsi="Times New Roman"/>
          <w:sz w:val="24"/>
          <w:szCs w:val="24"/>
          <w:lang w:eastAsia="hr-HR"/>
        </w:rPr>
        <w:t>izvansudske</w:t>
      </w:r>
      <w:proofErr w:type="spellEnd"/>
      <w:r w:rsidRPr="00D95FC9">
        <w:rPr>
          <w:rFonts w:ascii="Times New Roman" w:eastAsia="Times New Roman" w:hAnsi="Times New Roman"/>
          <w:sz w:val="24"/>
          <w:szCs w:val="24"/>
          <w:lang w:eastAsia="hr-HR"/>
        </w:rPr>
        <w:t xml:space="preserve"> nagodbe, </w:t>
      </w:r>
      <w:r w:rsidR="00A8565A" w:rsidRPr="00A8565A">
        <w:rPr>
          <w:rFonts w:ascii="Times New Roman" w:eastAsia="Times New Roman" w:hAnsi="Times New Roman"/>
          <w:sz w:val="24"/>
          <w:szCs w:val="24"/>
          <w:lang w:eastAsia="hr-HR"/>
        </w:rPr>
        <w:t>će pokrenuti postupak ovrhe na računu dužnika u skladu sa propisima Republike Hrvatske i/ili će zatražiti zaštitu svojih prava putem nadležnog suda</w:t>
      </w:r>
      <w:r w:rsidRPr="00D95FC9">
        <w:rPr>
          <w:rFonts w:ascii="Times New Roman" w:eastAsia="Times New Roman" w:hAnsi="Times New Roman"/>
          <w:sz w:val="24"/>
          <w:szCs w:val="24"/>
          <w:lang w:eastAsia="hr-HR"/>
        </w:rPr>
        <w:t>.</w:t>
      </w:r>
    </w:p>
    <w:p w14:paraId="427FC139" w14:textId="77777777" w:rsidR="000C209B" w:rsidRPr="00913BE5" w:rsidRDefault="000C209B" w:rsidP="00072193">
      <w:pPr>
        <w:spacing w:after="60"/>
      </w:pPr>
    </w:p>
    <w:p w14:paraId="2E3BEB83" w14:textId="77777777" w:rsidR="00A8565A" w:rsidRPr="00A8565A" w:rsidRDefault="00A8565A" w:rsidP="00A8565A">
      <w:pPr>
        <w:spacing w:after="60"/>
        <w:jc w:val="center"/>
        <w:rPr>
          <w:i/>
          <w:lang w:eastAsia="en-US"/>
        </w:rPr>
      </w:pPr>
      <w:r w:rsidRPr="00A8565A">
        <w:rPr>
          <w:i/>
          <w:lang w:eastAsia="en-US"/>
        </w:rPr>
        <w:t>Otklanjanje pogrešaka</w:t>
      </w:r>
    </w:p>
    <w:p w14:paraId="29C5D848" w14:textId="77777777" w:rsidR="00A8565A" w:rsidRDefault="00A8565A" w:rsidP="00A8565A">
      <w:pPr>
        <w:spacing w:after="60"/>
        <w:jc w:val="center"/>
        <w:rPr>
          <w:lang w:eastAsia="en-US"/>
        </w:rPr>
      </w:pPr>
      <w:r>
        <w:rPr>
          <w:lang w:eastAsia="en-US"/>
        </w:rPr>
        <w:t>Članak 20.</w:t>
      </w:r>
    </w:p>
    <w:p w14:paraId="4BC6BD5B" w14:textId="7A57D795" w:rsidR="00A8565A" w:rsidRPr="00A8565A" w:rsidRDefault="00A8565A" w:rsidP="00A8565A">
      <w:pPr>
        <w:pStyle w:val="Odlomakpopisa"/>
        <w:numPr>
          <w:ilvl w:val="0"/>
          <w:numId w:val="36"/>
        </w:numPr>
        <w:spacing w:after="60" w:line="240" w:lineRule="auto"/>
        <w:ind w:left="567" w:hanging="567"/>
        <w:contextualSpacing w:val="0"/>
        <w:jc w:val="both"/>
        <w:rPr>
          <w:rFonts w:ascii="Times New Roman" w:hAnsi="Times New Roman"/>
          <w:sz w:val="24"/>
          <w:szCs w:val="24"/>
        </w:rPr>
      </w:pPr>
      <w:r>
        <w:rPr>
          <w:rFonts w:ascii="Times New Roman" w:hAnsi="Times New Roman"/>
          <w:color w:val="000000"/>
          <w:sz w:val="24"/>
          <w:szCs w:val="24"/>
        </w:rPr>
        <w:t>Uprava ribarstva</w:t>
      </w:r>
      <w:r w:rsidRPr="00A8565A">
        <w:rPr>
          <w:rFonts w:ascii="Times New Roman" w:hAnsi="Times New Roman"/>
          <w:color w:val="000000"/>
          <w:sz w:val="24"/>
          <w:szCs w:val="24"/>
        </w:rPr>
        <w:t xml:space="preserve"> može I</w:t>
      </w:r>
      <w:r>
        <w:rPr>
          <w:rFonts w:ascii="Times New Roman" w:hAnsi="Times New Roman"/>
          <w:color w:val="000000"/>
          <w:sz w:val="24"/>
          <w:szCs w:val="24"/>
        </w:rPr>
        <w:t>spravkom akta kojega je donijela</w:t>
      </w:r>
      <w:r w:rsidRPr="00A8565A">
        <w:rPr>
          <w:rFonts w:ascii="Times New Roman" w:hAnsi="Times New Roman"/>
          <w:color w:val="000000"/>
          <w:sz w:val="24"/>
          <w:szCs w:val="24"/>
        </w:rPr>
        <w:t xml:space="preserve"> na temelju ovoga Pravilnika ispraviti pogreške u imenima ili brojevima, pisanju ili računanju te druge očite netočnosti u  predmetnom aktu ili u njegovim ovjerenim prijepisima.</w:t>
      </w:r>
    </w:p>
    <w:p w14:paraId="225B31D0" w14:textId="1A870CBC" w:rsidR="00A8565A" w:rsidRPr="00A8565A" w:rsidRDefault="00A8565A" w:rsidP="00A8565A">
      <w:pPr>
        <w:pStyle w:val="Odlomakpopisa"/>
        <w:numPr>
          <w:ilvl w:val="0"/>
          <w:numId w:val="36"/>
        </w:numPr>
        <w:tabs>
          <w:tab w:val="left" w:pos="142"/>
        </w:tabs>
        <w:spacing w:after="60" w:line="240" w:lineRule="auto"/>
        <w:ind w:left="567" w:hanging="567"/>
        <w:contextualSpacing w:val="0"/>
        <w:jc w:val="both"/>
        <w:rPr>
          <w:rFonts w:ascii="Times New Roman" w:hAnsi="Times New Roman"/>
          <w:color w:val="000000"/>
          <w:sz w:val="24"/>
          <w:szCs w:val="24"/>
        </w:rPr>
      </w:pPr>
      <w:r w:rsidRPr="00A8565A">
        <w:rPr>
          <w:rFonts w:ascii="Times New Roman" w:hAnsi="Times New Roman"/>
          <w:color w:val="000000"/>
          <w:sz w:val="24"/>
          <w:szCs w:val="24"/>
        </w:rPr>
        <w:t xml:space="preserve">Ispravak pogreške proizvodi pravni učinak od dana od kojeg proizvodi </w:t>
      </w:r>
      <w:r>
        <w:rPr>
          <w:rFonts w:ascii="Times New Roman" w:hAnsi="Times New Roman"/>
          <w:color w:val="000000"/>
          <w:sz w:val="24"/>
          <w:szCs w:val="24"/>
        </w:rPr>
        <w:t>učinak akta koji se ispravlja.</w:t>
      </w:r>
    </w:p>
    <w:p w14:paraId="6C838017" w14:textId="77777777" w:rsidR="00A8565A" w:rsidRDefault="00A8565A" w:rsidP="00072193">
      <w:pPr>
        <w:pStyle w:val="Naslov1"/>
        <w:rPr>
          <w:rFonts w:eastAsia="Times New Roman"/>
          <w:lang w:eastAsia="hr-HR"/>
        </w:rPr>
      </w:pPr>
    </w:p>
    <w:p w14:paraId="3A2484EB" w14:textId="77777777" w:rsidR="000C209B" w:rsidRPr="00913BE5" w:rsidRDefault="000C209B" w:rsidP="00072193">
      <w:pPr>
        <w:pStyle w:val="Naslov1"/>
        <w:rPr>
          <w:rFonts w:eastAsia="Times New Roman"/>
          <w:lang w:eastAsia="hr-HR"/>
        </w:rPr>
      </w:pPr>
      <w:r w:rsidRPr="00913BE5">
        <w:rPr>
          <w:rFonts w:eastAsia="Times New Roman"/>
          <w:lang w:eastAsia="hr-HR"/>
        </w:rPr>
        <w:t>VIII. PRIGOVORI</w:t>
      </w:r>
    </w:p>
    <w:p w14:paraId="260C03B7" w14:textId="5D5FFBC2" w:rsidR="000C209B" w:rsidRPr="00913BE5" w:rsidRDefault="00A8565A" w:rsidP="00072193">
      <w:pPr>
        <w:spacing w:after="60"/>
        <w:jc w:val="center"/>
      </w:pPr>
      <w:r>
        <w:t>Članak 21</w:t>
      </w:r>
      <w:r w:rsidR="000C209B" w:rsidRPr="00913BE5">
        <w:t>.</w:t>
      </w:r>
    </w:p>
    <w:p w14:paraId="35F73CE0" w14:textId="77777777" w:rsidR="000C209B" w:rsidRPr="00D95FC9" w:rsidRDefault="000C209B" w:rsidP="00294BA8">
      <w:pPr>
        <w:pStyle w:val="Odlomakpopisa"/>
        <w:numPr>
          <w:ilvl w:val="0"/>
          <w:numId w:val="16"/>
        </w:numPr>
        <w:spacing w:after="60" w:line="240" w:lineRule="auto"/>
        <w:ind w:left="567" w:hanging="567"/>
        <w:contextualSpacing w:val="0"/>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Svi akti koji proizlaze iz ovoga Pravilnika nisu upravni akti.</w:t>
      </w:r>
    </w:p>
    <w:p w14:paraId="68E73C75" w14:textId="77777777" w:rsidR="000C209B" w:rsidRPr="00D95FC9" w:rsidRDefault="000C209B" w:rsidP="00294BA8">
      <w:pPr>
        <w:pStyle w:val="Odlomakpopisa"/>
        <w:numPr>
          <w:ilvl w:val="0"/>
          <w:numId w:val="16"/>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Akti koji proizlaze iz ovoga Pravilnika stupaju na snagu danom donošenja.</w:t>
      </w:r>
    </w:p>
    <w:p w14:paraId="0A07419A" w14:textId="77777777" w:rsidR="000C209B" w:rsidRPr="00D95FC9" w:rsidRDefault="000C209B" w:rsidP="00294BA8">
      <w:pPr>
        <w:pStyle w:val="Odlomakpopisa"/>
        <w:numPr>
          <w:ilvl w:val="0"/>
          <w:numId w:val="16"/>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Ako korisnik nije preuzeo akt prilikom prve dostave, dostava preporučene pošiljke bit će ponovljena još jednom. Ako korisnik ne preuzme akt niti nakon ponovljene dostave, isti će se objaviti na oglasnoj ploči u sjedištu Uprave ribarstva te će se dostava smatrati obavljenom istekom osmoga dana od dana stavljanja akata na oglasnu ploču Uprave ribarstva.</w:t>
      </w:r>
    </w:p>
    <w:p w14:paraId="536C7667" w14:textId="0B1842B2" w:rsidR="000C209B" w:rsidRPr="00D95FC9" w:rsidRDefault="000C209B" w:rsidP="00294BA8">
      <w:pPr>
        <w:pStyle w:val="Odlomakpopisa"/>
        <w:numPr>
          <w:ilvl w:val="0"/>
          <w:numId w:val="16"/>
        </w:numPr>
        <w:spacing w:after="60" w:line="240" w:lineRule="auto"/>
        <w:ind w:left="567" w:hanging="567"/>
        <w:contextualSpacing w:val="0"/>
        <w:jc w:val="both"/>
        <w:rPr>
          <w:rFonts w:ascii="Times New Roman" w:eastAsia="Times New Roman" w:hAnsi="Times New Roman"/>
          <w:sz w:val="24"/>
          <w:szCs w:val="24"/>
          <w:lang w:eastAsia="hr-HR"/>
        </w:rPr>
      </w:pPr>
      <w:r w:rsidRPr="00D95FC9">
        <w:rPr>
          <w:rFonts w:ascii="Times New Roman" w:eastAsia="Times New Roman" w:hAnsi="Times New Roman"/>
          <w:sz w:val="24"/>
          <w:szCs w:val="24"/>
          <w:lang w:eastAsia="hr-HR"/>
        </w:rPr>
        <w:t xml:space="preserve">Korisnik može podnijeti prigovor na </w:t>
      </w:r>
      <w:r w:rsidR="00A8565A">
        <w:rPr>
          <w:rFonts w:ascii="Times New Roman" w:eastAsia="Times New Roman" w:hAnsi="Times New Roman"/>
          <w:sz w:val="24"/>
          <w:szCs w:val="24"/>
          <w:lang w:eastAsia="hr-HR"/>
        </w:rPr>
        <w:t>akte koji</w:t>
      </w:r>
      <w:r w:rsidRPr="00D95FC9">
        <w:rPr>
          <w:rFonts w:ascii="Times New Roman" w:eastAsia="Times New Roman" w:hAnsi="Times New Roman"/>
          <w:sz w:val="24"/>
          <w:szCs w:val="24"/>
          <w:lang w:eastAsia="hr-HR"/>
        </w:rPr>
        <w:t xml:space="preserve"> proizlaze iz ovoga Pravilnika, i to iz:</w:t>
      </w:r>
    </w:p>
    <w:p w14:paraId="030735DF" w14:textId="1FF15E79" w:rsidR="000C209B" w:rsidRPr="00552EE2" w:rsidRDefault="000C209B" w:rsidP="00294BA8">
      <w:pPr>
        <w:pStyle w:val="Odlomakpopisa"/>
        <w:numPr>
          <w:ilvl w:val="1"/>
          <w:numId w:val="16"/>
        </w:numPr>
        <w:spacing w:after="60" w:line="240" w:lineRule="auto"/>
        <w:contextualSpacing w:val="0"/>
        <w:jc w:val="both"/>
        <w:rPr>
          <w:rFonts w:ascii="Times New Roman" w:hAnsi="Times New Roman"/>
          <w:sz w:val="24"/>
          <w:szCs w:val="24"/>
        </w:rPr>
      </w:pPr>
      <w:r w:rsidRPr="00552EE2">
        <w:rPr>
          <w:rFonts w:ascii="Times New Roman" w:hAnsi="Times New Roman"/>
          <w:sz w:val="24"/>
          <w:szCs w:val="24"/>
        </w:rPr>
        <w:t>članka 9. stavka 1. točke a)</w:t>
      </w:r>
      <w:r w:rsidR="00552EE2" w:rsidRPr="00552EE2">
        <w:rPr>
          <w:rFonts w:ascii="Times New Roman" w:hAnsi="Times New Roman"/>
          <w:sz w:val="24"/>
          <w:szCs w:val="24"/>
        </w:rPr>
        <w:t xml:space="preserve"> i članka 11. stavka 4. točke a) Odluka o dodjeli sredstava</w:t>
      </w:r>
    </w:p>
    <w:p w14:paraId="46AA676E" w14:textId="593F1AAF" w:rsidR="000C209B" w:rsidRPr="00552EE2" w:rsidRDefault="00552EE2" w:rsidP="00294BA8">
      <w:pPr>
        <w:pStyle w:val="Odlomakpopisa"/>
        <w:numPr>
          <w:ilvl w:val="1"/>
          <w:numId w:val="16"/>
        </w:numPr>
        <w:spacing w:after="60" w:line="240" w:lineRule="auto"/>
        <w:contextualSpacing w:val="0"/>
        <w:jc w:val="both"/>
        <w:rPr>
          <w:rFonts w:ascii="Times New Roman" w:hAnsi="Times New Roman"/>
          <w:sz w:val="24"/>
          <w:szCs w:val="24"/>
        </w:rPr>
      </w:pPr>
      <w:r w:rsidRPr="00552EE2">
        <w:rPr>
          <w:rFonts w:ascii="Times New Roman" w:hAnsi="Times New Roman"/>
          <w:sz w:val="24"/>
          <w:szCs w:val="24"/>
        </w:rPr>
        <w:t xml:space="preserve">članka 9. stavka 1. točke b), </w:t>
      </w:r>
      <w:r w:rsidR="00C61822" w:rsidRPr="00552EE2">
        <w:rPr>
          <w:rFonts w:ascii="Times New Roman" w:hAnsi="Times New Roman"/>
          <w:sz w:val="24"/>
          <w:szCs w:val="24"/>
        </w:rPr>
        <w:t>članka 11. stavka 1. točke b)</w:t>
      </w:r>
      <w:r w:rsidRPr="00552EE2">
        <w:rPr>
          <w:rFonts w:ascii="Times New Roman" w:hAnsi="Times New Roman"/>
          <w:sz w:val="24"/>
          <w:szCs w:val="24"/>
        </w:rPr>
        <w:t xml:space="preserve"> i članka 11. stavka 4. točke b)</w:t>
      </w:r>
      <w:r w:rsidR="00C61822" w:rsidRPr="00552EE2">
        <w:rPr>
          <w:rFonts w:ascii="Times New Roman" w:hAnsi="Times New Roman"/>
          <w:sz w:val="24"/>
          <w:szCs w:val="24"/>
        </w:rPr>
        <w:t xml:space="preserve"> </w:t>
      </w:r>
      <w:r w:rsidRPr="00552EE2">
        <w:rPr>
          <w:rFonts w:ascii="Times New Roman" w:hAnsi="Times New Roman"/>
          <w:sz w:val="24"/>
          <w:szCs w:val="24"/>
        </w:rPr>
        <w:t>Odluka o odbijanju</w:t>
      </w:r>
    </w:p>
    <w:p w14:paraId="29828CDB" w14:textId="5373A9F7" w:rsidR="00294BA8" w:rsidRPr="00552EE2" w:rsidRDefault="00294BA8" w:rsidP="00294BA8">
      <w:pPr>
        <w:pStyle w:val="Odlomakpopisa"/>
        <w:numPr>
          <w:ilvl w:val="1"/>
          <w:numId w:val="16"/>
        </w:numPr>
        <w:spacing w:after="60" w:line="240" w:lineRule="auto"/>
        <w:contextualSpacing w:val="0"/>
        <w:jc w:val="both"/>
        <w:rPr>
          <w:rFonts w:ascii="Times New Roman" w:hAnsi="Times New Roman"/>
          <w:sz w:val="24"/>
          <w:szCs w:val="24"/>
        </w:rPr>
      </w:pPr>
      <w:r w:rsidRPr="00552EE2">
        <w:rPr>
          <w:rFonts w:ascii="Times New Roman" w:hAnsi="Times New Roman"/>
          <w:sz w:val="24"/>
          <w:szCs w:val="24"/>
        </w:rPr>
        <w:t>članka 11. stavka 1. točke a) Odluka o p</w:t>
      </w:r>
      <w:r w:rsidR="00552EE2" w:rsidRPr="00552EE2">
        <w:rPr>
          <w:rFonts w:ascii="Times New Roman" w:hAnsi="Times New Roman"/>
          <w:sz w:val="24"/>
          <w:szCs w:val="24"/>
        </w:rPr>
        <w:t>rivremenoj raspodjeli sredstava</w:t>
      </w:r>
    </w:p>
    <w:p w14:paraId="5006E1F3" w14:textId="4C1793F8" w:rsidR="00552EE2" w:rsidRPr="00552EE2" w:rsidRDefault="00552EE2" w:rsidP="00552EE2">
      <w:pPr>
        <w:pStyle w:val="Odlomakpopisa"/>
        <w:numPr>
          <w:ilvl w:val="1"/>
          <w:numId w:val="16"/>
        </w:numPr>
        <w:spacing w:after="60"/>
        <w:jc w:val="both"/>
        <w:rPr>
          <w:rFonts w:ascii="Times New Roman" w:hAnsi="Times New Roman"/>
          <w:sz w:val="24"/>
          <w:szCs w:val="24"/>
        </w:rPr>
      </w:pPr>
      <w:r w:rsidRPr="00552EE2">
        <w:rPr>
          <w:rFonts w:ascii="Times New Roman" w:hAnsi="Times New Roman"/>
          <w:sz w:val="24"/>
          <w:szCs w:val="24"/>
        </w:rPr>
        <w:t>članka 12. stavka 4</w:t>
      </w:r>
      <w:r w:rsidRPr="00552EE2">
        <w:rPr>
          <w:rFonts w:ascii="Times New Roman" w:hAnsi="Times New Roman"/>
          <w:sz w:val="24"/>
          <w:szCs w:val="24"/>
        </w:rPr>
        <w:t>. Odluka o izmjeni Odluke o dodjeli sredstava</w:t>
      </w:r>
      <w:r w:rsidRPr="00552EE2">
        <w:rPr>
          <w:rFonts w:ascii="Times New Roman" w:hAnsi="Times New Roman"/>
          <w:sz w:val="24"/>
          <w:szCs w:val="24"/>
        </w:rPr>
        <w:t>, Odluka o izmjeni Odluke o isplati</w:t>
      </w:r>
      <w:r w:rsidRPr="00552EE2">
        <w:rPr>
          <w:rFonts w:ascii="Times New Roman" w:hAnsi="Times New Roman"/>
          <w:sz w:val="24"/>
          <w:szCs w:val="24"/>
        </w:rPr>
        <w:t xml:space="preserve"> i Odluka o odbijanju promjena</w:t>
      </w:r>
    </w:p>
    <w:p w14:paraId="174C4126" w14:textId="48CDB7BC" w:rsidR="00552EE2" w:rsidRPr="00552EE2" w:rsidRDefault="00552EE2" w:rsidP="00552EE2">
      <w:pPr>
        <w:pStyle w:val="Odlomakpopisa"/>
        <w:numPr>
          <w:ilvl w:val="1"/>
          <w:numId w:val="16"/>
        </w:numPr>
        <w:spacing w:after="60"/>
        <w:jc w:val="both"/>
        <w:rPr>
          <w:rFonts w:ascii="Times New Roman" w:hAnsi="Times New Roman"/>
          <w:sz w:val="24"/>
          <w:szCs w:val="24"/>
        </w:rPr>
      </w:pPr>
      <w:r w:rsidRPr="00552EE2">
        <w:rPr>
          <w:rFonts w:ascii="Times New Roman" w:hAnsi="Times New Roman"/>
          <w:sz w:val="24"/>
          <w:szCs w:val="24"/>
        </w:rPr>
        <w:t>članka 12. stavka 5</w:t>
      </w:r>
      <w:r w:rsidRPr="00552EE2">
        <w:rPr>
          <w:rFonts w:ascii="Times New Roman" w:hAnsi="Times New Roman"/>
          <w:sz w:val="24"/>
          <w:szCs w:val="24"/>
        </w:rPr>
        <w:t>. Odluka o odobrenju promjena</w:t>
      </w:r>
    </w:p>
    <w:p w14:paraId="0345E1E2" w14:textId="24265A40" w:rsidR="009D76D0" w:rsidRPr="00552EE2" w:rsidRDefault="009D76D0" w:rsidP="00294BA8">
      <w:pPr>
        <w:pStyle w:val="Odlomakpopisa"/>
        <w:numPr>
          <w:ilvl w:val="1"/>
          <w:numId w:val="16"/>
        </w:numPr>
        <w:spacing w:after="60" w:line="240" w:lineRule="auto"/>
        <w:contextualSpacing w:val="0"/>
        <w:jc w:val="both"/>
        <w:rPr>
          <w:rFonts w:ascii="Times New Roman" w:hAnsi="Times New Roman"/>
          <w:sz w:val="24"/>
          <w:szCs w:val="24"/>
        </w:rPr>
      </w:pPr>
      <w:r w:rsidRPr="00552EE2">
        <w:rPr>
          <w:rFonts w:ascii="Times New Roman" w:hAnsi="Times New Roman"/>
          <w:sz w:val="24"/>
          <w:szCs w:val="24"/>
        </w:rPr>
        <w:t xml:space="preserve">članka </w:t>
      </w:r>
      <w:r w:rsidR="00294BA8" w:rsidRPr="00552EE2">
        <w:rPr>
          <w:rFonts w:ascii="Times New Roman" w:hAnsi="Times New Roman"/>
          <w:sz w:val="24"/>
          <w:szCs w:val="24"/>
        </w:rPr>
        <w:t>15</w:t>
      </w:r>
      <w:r w:rsidR="00A30010" w:rsidRPr="00552EE2">
        <w:rPr>
          <w:rFonts w:ascii="Times New Roman" w:hAnsi="Times New Roman"/>
          <w:sz w:val="24"/>
          <w:szCs w:val="24"/>
        </w:rPr>
        <w:t>. stav</w:t>
      </w:r>
      <w:r w:rsidR="00552EE2" w:rsidRPr="00552EE2">
        <w:rPr>
          <w:rFonts w:ascii="Times New Roman" w:hAnsi="Times New Roman"/>
          <w:sz w:val="24"/>
          <w:szCs w:val="24"/>
        </w:rPr>
        <w:t>ka 1. točke a) Odluka o isplati</w:t>
      </w:r>
    </w:p>
    <w:p w14:paraId="166853FC" w14:textId="43EAD82E" w:rsidR="009D76D0" w:rsidRPr="00552EE2" w:rsidRDefault="00294BA8" w:rsidP="00294BA8">
      <w:pPr>
        <w:pStyle w:val="Odlomakpopisa"/>
        <w:numPr>
          <w:ilvl w:val="1"/>
          <w:numId w:val="16"/>
        </w:numPr>
        <w:spacing w:after="60" w:line="240" w:lineRule="auto"/>
        <w:contextualSpacing w:val="0"/>
        <w:jc w:val="both"/>
        <w:rPr>
          <w:rFonts w:ascii="Times New Roman" w:hAnsi="Times New Roman"/>
          <w:sz w:val="24"/>
          <w:szCs w:val="24"/>
        </w:rPr>
      </w:pPr>
      <w:r w:rsidRPr="00552EE2">
        <w:rPr>
          <w:rFonts w:ascii="Times New Roman" w:hAnsi="Times New Roman"/>
          <w:sz w:val="24"/>
          <w:szCs w:val="24"/>
        </w:rPr>
        <w:t>članka 15</w:t>
      </w:r>
      <w:r w:rsidR="00A30010" w:rsidRPr="00552EE2">
        <w:rPr>
          <w:rFonts w:ascii="Times New Roman" w:hAnsi="Times New Roman"/>
          <w:sz w:val="24"/>
          <w:szCs w:val="24"/>
        </w:rPr>
        <w:t xml:space="preserve">. stavka 1. točke b) Odluka o odbijanju Zahtjeva za isplatu </w:t>
      </w:r>
    </w:p>
    <w:p w14:paraId="124EC261" w14:textId="1A50774C" w:rsidR="000C209B" w:rsidRPr="00552EE2" w:rsidRDefault="00C61822" w:rsidP="00294BA8">
      <w:pPr>
        <w:pStyle w:val="Odlomakpopisa"/>
        <w:numPr>
          <w:ilvl w:val="1"/>
          <w:numId w:val="16"/>
        </w:numPr>
        <w:spacing w:after="60" w:line="240" w:lineRule="auto"/>
        <w:contextualSpacing w:val="0"/>
        <w:jc w:val="both"/>
        <w:rPr>
          <w:rFonts w:ascii="Times New Roman" w:hAnsi="Times New Roman"/>
          <w:sz w:val="24"/>
          <w:szCs w:val="24"/>
        </w:rPr>
      </w:pPr>
      <w:r w:rsidRPr="00552EE2">
        <w:rPr>
          <w:rFonts w:ascii="Times New Roman" w:hAnsi="Times New Roman"/>
          <w:sz w:val="24"/>
          <w:szCs w:val="24"/>
        </w:rPr>
        <w:t>članka 18</w:t>
      </w:r>
      <w:r w:rsidR="000C209B" w:rsidRPr="00552EE2">
        <w:rPr>
          <w:rFonts w:ascii="Times New Roman" w:hAnsi="Times New Roman"/>
          <w:sz w:val="24"/>
          <w:szCs w:val="24"/>
        </w:rPr>
        <w:t>. stavk</w:t>
      </w:r>
      <w:r w:rsidR="00552EE2" w:rsidRPr="00552EE2">
        <w:rPr>
          <w:rFonts w:ascii="Times New Roman" w:hAnsi="Times New Roman"/>
          <w:sz w:val="24"/>
          <w:szCs w:val="24"/>
        </w:rPr>
        <w:t>a 1. Odluka o povratu</w:t>
      </w:r>
    </w:p>
    <w:p w14:paraId="1BFD53E3" w14:textId="58582B86" w:rsidR="00552EE2" w:rsidRPr="00552EE2" w:rsidRDefault="00552EE2" w:rsidP="00294BA8">
      <w:pPr>
        <w:pStyle w:val="Odlomakpopisa"/>
        <w:numPr>
          <w:ilvl w:val="1"/>
          <w:numId w:val="16"/>
        </w:numPr>
        <w:spacing w:after="60" w:line="240" w:lineRule="auto"/>
        <w:contextualSpacing w:val="0"/>
        <w:jc w:val="both"/>
        <w:rPr>
          <w:rFonts w:ascii="Times New Roman" w:hAnsi="Times New Roman"/>
          <w:sz w:val="24"/>
          <w:szCs w:val="24"/>
        </w:rPr>
      </w:pPr>
      <w:r w:rsidRPr="00552EE2">
        <w:rPr>
          <w:rFonts w:ascii="Times New Roman" w:hAnsi="Times New Roman"/>
          <w:sz w:val="24"/>
          <w:szCs w:val="24"/>
        </w:rPr>
        <w:t>članka 20. Ispravak akta.</w:t>
      </w:r>
    </w:p>
    <w:p w14:paraId="472D5DCD" w14:textId="1F5054E9" w:rsidR="00A8565A" w:rsidRDefault="00A8565A" w:rsidP="00294BA8">
      <w:pPr>
        <w:pStyle w:val="Odlomakpopisa"/>
        <w:numPr>
          <w:ilvl w:val="0"/>
          <w:numId w:val="16"/>
        </w:numPr>
        <w:spacing w:after="60" w:line="240" w:lineRule="auto"/>
        <w:ind w:left="567" w:hanging="567"/>
        <w:contextualSpacing w:val="0"/>
        <w:jc w:val="both"/>
        <w:rPr>
          <w:rFonts w:ascii="Times New Roman" w:eastAsia="Times New Roman" w:hAnsi="Times New Roman"/>
          <w:sz w:val="24"/>
          <w:szCs w:val="24"/>
          <w:lang w:eastAsia="hr-HR"/>
        </w:rPr>
      </w:pPr>
      <w:r w:rsidRPr="00A8565A">
        <w:rPr>
          <w:rFonts w:ascii="Times New Roman" w:eastAsia="Times New Roman" w:hAnsi="Times New Roman"/>
          <w:sz w:val="24"/>
          <w:szCs w:val="24"/>
          <w:lang w:eastAsia="hr-HR"/>
        </w:rPr>
        <w:t>Ostali akti proizašli iz ovoga Pravilnika su izvršni i korisnik nema pravo prigovora</w:t>
      </w:r>
      <w:r>
        <w:rPr>
          <w:rFonts w:ascii="Times New Roman" w:eastAsia="Times New Roman" w:hAnsi="Times New Roman"/>
          <w:sz w:val="24"/>
          <w:szCs w:val="24"/>
          <w:lang w:eastAsia="hr-HR"/>
        </w:rPr>
        <w:t>.</w:t>
      </w:r>
    </w:p>
    <w:p w14:paraId="432D6ED5" w14:textId="22C0378D" w:rsidR="000C209B" w:rsidRPr="00A8565A" w:rsidRDefault="00A8565A" w:rsidP="00A8565A">
      <w:pPr>
        <w:pStyle w:val="Odlomakpopisa"/>
        <w:numPr>
          <w:ilvl w:val="0"/>
          <w:numId w:val="16"/>
        </w:numPr>
        <w:spacing w:after="60" w:line="240" w:lineRule="auto"/>
        <w:ind w:left="567" w:hanging="567"/>
        <w:jc w:val="both"/>
        <w:rPr>
          <w:rFonts w:ascii="Times New Roman" w:eastAsia="Times New Roman" w:hAnsi="Times New Roman"/>
          <w:sz w:val="24"/>
          <w:szCs w:val="24"/>
          <w:lang w:eastAsia="hr-HR"/>
        </w:rPr>
      </w:pPr>
      <w:r w:rsidRPr="00A8565A">
        <w:rPr>
          <w:rFonts w:ascii="Times New Roman" w:eastAsia="Times New Roman" w:hAnsi="Times New Roman"/>
          <w:sz w:val="24"/>
          <w:szCs w:val="24"/>
          <w:lang w:eastAsia="hr-HR"/>
        </w:rPr>
        <w:t xml:space="preserve">Prigovor se podnosi Ministarstvu, nadležnoj ustrojstvenoj jedinici za rješavanje prigovora, putem Uprave ribarstva, preporučenom pošiljkom s povratnicom, u roku od petnaest dana od zaprimanja akata iz stavka 4. ovoga članka, na adresu Ministarstva, </w:t>
      </w:r>
      <w:r w:rsidRPr="00A8565A">
        <w:rPr>
          <w:rFonts w:ascii="Times New Roman" w:eastAsia="Times New Roman" w:hAnsi="Times New Roman"/>
          <w:sz w:val="24"/>
          <w:szCs w:val="24"/>
          <w:lang w:eastAsia="hr-HR"/>
        </w:rPr>
        <w:lastRenderedPageBreak/>
        <w:t>Uprave ribarstva u Zagrebu, uz naznaku</w:t>
      </w:r>
      <w:r w:rsidR="000C209B" w:rsidRPr="00D95FC9">
        <w:rPr>
          <w:rFonts w:ascii="Times New Roman" w:eastAsia="Times New Roman" w:hAnsi="Times New Roman"/>
          <w:sz w:val="24"/>
          <w:szCs w:val="24"/>
          <w:lang w:eastAsia="hr-HR"/>
        </w:rPr>
        <w:t xml:space="preserve">: </w:t>
      </w:r>
      <w:r w:rsidR="000C209B">
        <w:rPr>
          <w:rFonts w:ascii="Times New Roman" w:eastAsia="Times New Roman" w:hAnsi="Times New Roman"/>
          <w:i/>
          <w:iCs/>
          <w:sz w:val="24"/>
          <w:szCs w:val="24"/>
          <w:lang w:eastAsia="hr-HR"/>
        </w:rPr>
        <w:t>„</w:t>
      </w:r>
      <w:r w:rsidR="000C209B" w:rsidRPr="00D95FC9">
        <w:rPr>
          <w:rFonts w:ascii="Times New Roman" w:eastAsia="Times New Roman" w:hAnsi="Times New Roman"/>
          <w:i/>
          <w:iCs/>
          <w:sz w:val="24"/>
          <w:szCs w:val="24"/>
          <w:lang w:eastAsia="hr-HR"/>
        </w:rPr>
        <w:t>Povjerenstvo za odlučivanje o prigovorima u ok</w:t>
      </w:r>
      <w:r w:rsidR="009D59B8">
        <w:rPr>
          <w:rFonts w:ascii="Times New Roman" w:eastAsia="Times New Roman" w:hAnsi="Times New Roman"/>
          <w:i/>
          <w:iCs/>
          <w:sz w:val="24"/>
          <w:szCs w:val="24"/>
          <w:lang w:eastAsia="hr-HR"/>
        </w:rPr>
        <w:t>viru</w:t>
      </w:r>
      <w:r w:rsidR="00DF157E">
        <w:rPr>
          <w:rFonts w:ascii="Times New Roman" w:eastAsia="Times New Roman" w:hAnsi="Times New Roman"/>
          <w:i/>
          <w:iCs/>
          <w:sz w:val="24"/>
          <w:szCs w:val="24"/>
          <w:lang w:eastAsia="hr-HR"/>
        </w:rPr>
        <w:t xml:space="preserve"> </w:t>
      </w:r>
      <w:r w:rsidR="00214401">
        <w:rPr>
          <w:rFonts w:ascii="Times New Roman" w:eastAsia="Times New Roman" w:hAnsi="Times New Roman"/>
          <w:i/>
          <w:iCs/>
          <w:sz w:val="24"/>
          <w:szCs w:val="24"/>
          <w:lang w:eastAsia="hr-HR"/>
        </w:rPr>
        <w:t>državne</w:t>
      </w:r>
      <w:r w:rsidR="00DF157E">
        <w:rPr>
          <w:rFonts w:ascii="Times New Roman" w:eastAsia="Times New Roman" w:hAnsi="Times New Roman"/>
          <w:i/>
          <w:iCs/>
          <w:sz w:val="24"/>
          <w:szCs w:val="24"/>
          <w:lang w:eastAsia="hr-HR"/>
        </w:rPr>
        <w:t xml:space="preserve"> potpore za</w:t>
      </w:r>
      <w:r w:rsidR="009D59B8">
        <w:rPr>
          <w:rFonts w:ascii="Times New Roman" w:eastAsia="Times New Roman" w:hAnsi="Times New Roman"/>
          <w:i/>
          <w:iCs/>
          <w:sz w:val="24"/>
          <w:szCs w:val="24"/>
          <w:lang w:eastAsia="hr-HR"/>
        </w:rPr>
        <w:t xml:space="preserve"> </w:t>
      </w:r>
      <w:r>
        <w:rPr>
          <w:rFonts w:ascii="Times New Roman" w:eastAsia="Times New Roman" w:hAnsi="Times New Roman"/>
          <w:i/>
          <w:iCs/>
          <w:sz w:val="24"/>
          <w:szCs w:val="24"/>
          <w:lang w:eastAsia="hr-HR"/>
        </w:rPr>
        <w:t>privremeni prestanak ribolovni</w:t>
      </w:r>
      <w:r w:rsidR="00A30010">
        <w:rPr>
          <w:rFonts w:ascii="Times New Roman" w:eastAsia="Times New Roman" w:hAnsi="Times New Roman"/>
          <w:i/>
          <w:iCs/>
          <w:sz w:val="24"/>
          <w:szCs w:val="24"/>
          <w:lang w:eastAsia="hr-HR"/>
        </w:rPr>
        <w:t>h</w:t>
      </w:r>
      <w:r>
        <w:rPr>
          <w:rFonts w:ascii="Times New Roman" w:eastAsia="Times New Roman" w:hAnsi="Times New Roman"/>
          <w:i/>
          <w:iCs/>
          <w:sz w:val="24"/>
          <w:szCs w:val="24"/>
          <w:lang w:eastAsia="hr-HR"/>
        </w:rPr>
        <w:t xml:space="preserve"> </w:t>
      </w:r>
      <w:r w:rsidR="00A30010">
        <w:rPr>
          <w:rFonts w:ascii="Times New Roman" w:eastAsia="Times New Roman" w:hAnsi="Times New Roman"/>
          <w:i/>
          <w:iCs/>
          <w:sz w:val="24"/>
          <w:szCs w:val="24"/>
          <w:lang w:eastAsia="hr-HR"/>
        </w:rPr>
        <w:t>aktivnosti</w:t>
      </w:r>
      <w:r w:rsidR="000C209B">
        <w:rPr>
          <w:rFonts w:ascii="Times New Roman" w:eastAsia="Times New Roman" w:hAnsi="Times New Roman"/>
          <w:i/>
          <w:iCs/>
          <w:sz w:val="24"/>
          <w:szCs w:val="24"/>
          <w:lang w:eastAsia="hr-HR"/>
        </w:rPr>
        <w:t>“</w:t>
      </w:r>
      <w:r w:rsidR="000C209B" w:rsidRPr="00D95FC9">
        <w:rPr>
          <w:rFonts w:ascii="Times New Roman" w:eastAsia="Times New Roman" w:hAnsi="Times New Roman"/>
          <w:i/>
          <w:iCs/>
          <w:sz w:val="24"/>
          <w:szCs w:val="24"/>
          <w:lang w:eastAsia="hr-HR"/>
        </w:rPr>
        <w:t>.</w:t>
      </w:r>
    </w:p>
    <w:p w14:paraId="069FAB60" w14:textId="4249FB7D" w:rsidR="00A8565A" w:rsidRPr="00A8565A" w:rsidRDefault="00A8565A" w:rsidP="00552EE2">
      <w:pPr>
        <w:pStyle w:val="Odlomakpopisa"/>
        <w:numPr>
          <w:ilvl w:val="0"/>
          <w:numId w:val="16"/>
        </w:numPr>
        <w:spacing w:after="60" w:line="240" w:lineRule="auto"/>
        <w:ind w:left="567" w:hanging="567"/>
        <w:contextualSpacing w:val="0"/>
        <w:jc w:val="both"/>
        <w:rPr>
          <w:rFonts w:ascii="Times New Roman" w:eastAsia="Times New Roman" w:hAnsi="Times New Roman"/>
          <w:sz w:val="24"/>
          <w:szCs w:val="24"/>
          <w:lang w:eastAsia="hr-HR"/>
        </w:rPr>
      </w:pPr>
      <w:r w:rsidRPr="00A8565A">
        <w:rPr>
          <w:rFonts w:ascii="Times New Roman" w:eastAsia="Times New Roman" w:hAnsi="Times New Roman"/>
          <w:iCs/>
          <w:sz w:val="24"/>
          <w:szCs w:val="24"/>
          <w:lang w:eastAsia="hr-HR"/>
        </w:rPr>
        <w:t>Prigovor mora biti razumljiv i sadržavati sve što je potrebno da bi se po njemu moglo postupiti, osobito naznaku odluke protiv koje se podnosi, naziv/ime i prezime, OIB, te sjedište/adresu korisnika, ime i prezime te adresu osobe ovlaštene za zastupanje, razloge prigovora i potpis korisnika. Ako se prigovor podnosi putem opunomoćenika uz prigovor se prilaže punomoć.</w:t>
      </w:r>
    </w:p>
    <w:p w14:paraId="243B4923" w14:textId="6D69449F" w:rsidR="00A8565A" w:rsidRPr="00A8565A" w:rsidRDefault="00A8565A" w:rsidP="00A8565A">
      <w:pPr>
        <w:pStyle w:val="Odlomakpopisa"/>
        <w:numPr>
          <w:ilvl w:val="0"/>
          <w:numId w:val="16"/>
        </w:numPr>
        <w:spacing w:after="60" w:line="240" w:lineRule="auto"/>
        <w:ind w:left="567" w:hanging="567"/>
        <w:jc w:val="both"/>
        <w:rPr>
          <w:rFonts w:ascii="Times New Roman" w:hAnsi="Times New Roman"/>
          <w:sz w:val="24"/>
          <w:szCs w:val="24"/>
        </w:rPr>
      </w:pPr>
      <w:r w:rsidRPr="00A8565A">
        <w:rPr>
          <w:rFonts w:ascii="Times New Roman" w:hAnsi="Times New Roman"/>
          <w:sz w:val="24"/>
          <w:szCs w:val="24"/>
        </w:rPr>
        <w:t>Korisnik može podnijeti prigovor zbog:</w:t>
      </w:r>
    </w:p>
    <w:p w14:paraId="11718DAC" w14:textId="097EB309" w:rsidR="00A8565A" w:rsidRPr="002C0A4B" w:rsidRDefault="00A8565A" w:rsidP="00552EE2">
      <w:pPr>
        <w:numPr>
          <w:ilvl w:val="1"/>
          <w:numId w:val="37"/>
        </w:numPr>
        <w:spacing w:after="60"/>
        <w:ind w:left="1134" w:hanging="567"/>
        <w:jc w:val="both"/>
        <w:rPr>
          <w:lang w:eastAsia="en-US"/>
        </w:rPr>
      </w:pPr>
      <w:r w:rsidRPr="002C0A4B">
        <w:rPr>
          <w:lang w:eastAsia="en-US"/>
        </w:rPr>
        <w:t xml:space="preserve">povrede </w:t>
      </w:r>
      <w:proofErr w:type="spellStart"/>
      <w:r w:rsidRPr="002C0A4B">
        <w:rPr>
          <w:lang w:eastAsia="en-US"/>
        </w:rPr>
        <w:t>postupovnih</w:t>
      </w:r>
      <w:proofErr w:type="spellEnd"/>
      <w:r w:rsidRPr="002C0A4B">
        <w:rPr>
          <w:lang w:eastAsia="en-US"/>
        </w:rPr>
        <w:t xml:space="preserve"> odredbi ovoga Pravilnika </w:t>
      </w:r>
    </w:p>
    <w:p w14:paraId="4C54BDAD" w14:textId="77777777" w:rsidR="00A8565A" w:rsidRPr="002C0A4B" w:rsidRDefault="00A8565A" w:rsidP="00552EE2">
      <w:pPr>
        <w:numPr>
          <w:ilvl w:val="1"/>
          <w:numId w:val="37"/>
        </w:numPr>
        <w:spacing w:after="60"/>
        <w:ind w:left="1134" w:hanging="567"/>
        <w:jc w:val="both"/>
        <w:rPr>
          <w:lang w:eastAsia="en-US"/>
        </w:rPr>
      </w:pPr>
      <w:r w:rsidRPr="002C0A4B">
        <w:rPr>
          <w:lang w:eastAsia="en-US"/>
        </w:rPr>
        <w:t>pogrešno i nepotpuno utvrđenog činjeničnog stanja</w:t>
      </w:r>
    </w:p>
    <w:p w14:paraId="69FD668B" w14:textId="77777777" w:rsidR="00A8565A" w:rsidRPr="002C0A4B" w:rsidRDefault="00A8565A" w:rsidP="00552EE2">
      <w:pPr>
        <w:numPr>
          <w:ilvl w:val="1"/>
          <w:numId w:val="37"/>
        </w:numPr>
        <w:spacing w:after="60"/>
        <w:ind w:left="1134" w:hanging="567"/>
        <w:jc w:val="both"/>
        <w:rPr>
          <w:lang w:eastAsia="en-US"/>
        </w:rPr>
      </w:pPr>
      <w:r w:rsidRPr="002C0A4B">
        <w:rPr>
          <w:lang w:eastAsia="en-US"/>
        </w:rPr>
        <w:t>pogrešne primjene pravog propisa na kojemu se temelji odluka.</w:t>
      </w:r>
    </w:p>
    <w:p w14:paraId="3953D463" w14:textId="4B59D788" w:rsidR="00A8565A" w:rsidRPr="00A8565A" w:rsidRDefault="00A8565A" w:rsidP="00552EE2">
      <w:pPr>
        <w:pStyle w:val="Odlomakpopisa"/>
        <w:numPr>
          <w:ilvl w:val="0"/>
          <w:numId w:val="16"/>
        </w:numPr>
        <w:spacing w:after="60" w:line="240" w:lineRule="auto"/>
        <w:ind w:left="567" w:hanging="567"/>
        <w:contextualSpacing w:val="0"/>
        <w:jc w:val="both"/>
        <w:rPr>
          <w:rFonts w:ascii="Times New Roman" w:hAnsi="Times New Roman"/>
          <w:sz w:val="24"/>
          <w:szCs w:val="24"/>
        </w:rPr>
      </w:pPr>
      <w:r w:rsidRPr="00A8565A">
        <w:rPr>
          <w:rFonts w:ascii="Times New Roman" w:hAnsi="Times New Roman"/>
          <w:sz w:val="24"/>
          <w:szCs w:val="24"/>
        </w:rPr>
        <w:t>Korisnik se u tijeku roka za izjavljivanje prigovora može odreći prava na prigovor      neposredno u pisanom obliku ili poštom. Odricanje od prava na prigovor ne može se opozvati.</w:t>
      </w:r>
    </w:p>
    <w:p w14:paraId="6007B766" w14:textId="6E57F474" w:rsidR="00A8565A" w:rsidRPr="00A8565A" w:rsidRDefault="00A8565A" w:rsidP="00552EE2">
      <w:pPr>
        <w:pStyle w:val="Odlomakpopisa"/>
        <w:numPr>
          <w:ilvl w:val="0"/>
          <w:numId w:val="16"/>
        </w:numPr>
        <w:spacing w:after="60" w:line="240" w:lineRule="auto"/>
        <w:ind w:left="567" w:hanging="567"/>
        <w:contextualSpacing w:val="0"/>
        <w:jc w:val="both"/>
        <w:rPr>
          <w:rFonts w:ascii="Times New Roman" w:hAnsi="Times New Roman"/>
          <w:sz w:val="24"/>
          <w:szCs w:val="24"/>
        </w:rPr>
      </w:pPr>
      <w:r w:rsidRPr="00A8565A">
        <w:rPr>
          <w:rFonts w:ascii="Times New Roman" w:hAnsi="Times New Roman"/>
          <w:sz w:val="24"/>
          <w:szCs w:val="24"/>
        </w:rPr>
        <w:t>Tijekom postupka rješavanja po prigovorima korisnici ne mogu uvoditi nove činjenice i dokaze.</w:t>
      </w:r>
    </w:p>
    <w:p w14:paraId="2313B14D" w14:textId="29D6207B" w:rsidR="00A8565A" w:rsidRPr="00A8565A" w:rsidRDefault="00A8565A" w:rsidP="00552EE2">
      <w:pPr>
        <w:pStyle w:val="Odlomakpopisa"/>
        <w:numPr>
          <w:ilvl w:val="0"/>
          <w:numId w:val="16"/>
        </w:numPr>
        <w:spacing w:after="60" w:line="240" w:lineRule="auto"/>
        <w:ind w:left="567" w:hanging="567"/>
        <w:contextualSpacing w:val="0"/>
        <w:jc w:val="both"/>
        <w:rPr>
          <w:rFonts w:ascii="Times New Roman" w:hAnsi="Times New Roman"/>
          <w:sz w:val="24"/>
          <w:szCs w:val="24"/>
        </w:rPr>
      </w:pPr>
      <w:r w:rsidRPr="00A8565A">
        <w:rPr>
          <w:rFonts w:ascii="Times New Roman" w:hAnsi="Times New Roman"/>
          <w:sz w:val="24"/>
          <w:szCs w:val="24"/>
        </w:rPr>
        <w:t>Nakon provedenog postupka Ministarstvo može:</w:t>
      </w:r>
    </w:p>
    <w:p w14:paraId="4585AA5E" w14:textId="77777777" w:rsidR="00A8565A" w:rsidRPr="002C0A4B" w:rsidRDefault="00A8565A" w:rsidP="00552EE2">
      <w:pPr>
        <w:numPr>
          <w:ilvl w:val="1"/>
          <w:numId w:val="38"/>
        </w:numPr>
        <w:spacing w:after="60"/>
        <w:ind w:left="1134" w:hanging="567"/>
        <w:jc w:val="both"/>
        <w:rPr>
          <w:lang w:eastAsia="en-US"/>
        </w:rPr>
      </w:pPr>
      <w:r w:rsidRPr="002C0A4B">
        <w:rPr>
          <w:lang w:eastAsia="en-US"/>
        </w:rPr>
        <w:t xml:space="preserve">odbaciti prigovor </w:t>
      </w:r>
    </w:p>
    <w:p w14:paraId="33E5B85C" w14:textId="77777777" w:rsidR="00A8565A" w:rsidRPr="002C0A4B" w:rsidRDefault="00A8565A" w:rsidP="00552EE2">
      <w:pPr>
        <w:numPr>
          <w:ilvl w:val="1"/>
          <w:numId w:val="38"/>
        </w:numPr>
        <w:spacing w:after="60"/>
        <w:ind w:left="1134" w:hanging="567"/>
        <w:jc w:val="both"/>
        <w:rPr>
          <w:lang w:eastAsia="en-US"/>
        </w:rPr>
      </w:pPr>
      <w:r w:rsidRPr="002C0A4B">
        <w:rPr>
          <w:lang w:eastAsia="en-US"/>
        </w:rPr>
        <w:t xml:space="preserve">odbiti prigovor </w:t>
      </w:r>
    </w:p>
    <w:p w14:paraId="0EDE5D98" w14:textId="77777777" w:rsidR="00A8565A" w:rsidRPr="002C0A4B" w:rsidRDefault="00A8565A" w:rsidP="00552EE2">
      <w:pPr>
        <w:numPr>
          <w:ilvl w:val="1"/>
          <w:numId w:val="38"/>
        </w:numPr>
        <w:spacing w:after="60"/>
        <w:ind w:left="1134" w:hanging="567"/>
        <w:jc w:val="both"/>
        <w:rPr>
          <w:lang w:eastAsia="en-US"/>
        </w:rPr>
      </w:pPr>
      <w:r w:rsidRPr="002C0A4B">
        <w:rPr>
          <w:lang w:eastAsia="en-US"/>
        </w:rPr>
        <w:t>usvojiti prigovor, poništiti odluku i vratiti predmet na ponovni postupak.</w:t>
      </w:r>
    </w:p>
    <w:p w14:paraId="03B93E3B" w14:textId="7106467A" w:rsidR="00A8565A" w:rsidRPr="00A8565A" w:rsidRDefault="00A8565A" w:rsidP="00552EE2">
      <w:pPr>
        <w:pStyle w:val="Odlomakpopisa"/>
        <w:numPr>
          <w:ilvl w:val="0"/>
          <w:numId w:val="16"/>
        </w:numPr>
        <w:spacing w:after="60" w:line="240" w:lineRule="auto"/>
        <w:ind w:left="567" w:hanging="567"/>
        <w:contextualSpacing w:val="0"/>
        <w:jc w:val="both"/>
        <w:rPr>
          <w:rFonts w:ascii="Times New Roman" w:hAnsi="Times New Roman"/>
          <w:sz w:val="24"/>
          <w:szCs w:val="24"/>
        </w:rPr>
      </w:pPr>
      <w:r w:rsidRPr="00A8565A">
        <w:rPr>
          <w:rFonts w:ascii="Times New Roman" w:hAnsi="Times New Roman"/>
          <w:sz w:val="24"/>
          <w:szCs w:val="24"/>
        </w:rPr>
        <w:t>Ministarstvo odlučuje po prigovorima iz stavka 4. ovoga članka u roku od 30 dana od zaprimanja prigovora.</w:t>
      </w:r>
    </w:p>
    <w:p w14:paraId="7494FEC6" w14:textId="6172778E" w:rsidR="00A8565A" w:rsidRPr="00A8565A" w:rsidRDefault="00A8565A" w:rsidP="00552EE2">
      <w:pPr>
        <w:pStyle w:val="Odlomakpopisa"/>
        <w:numPr>
          <w:ilvl w:val="0"/>
          <w:numId w:val="16"/>
        </w:numPr>
        <w:spacing w:after="60" w:line="240" w:lineRule="auto"/>
        <w:ind w:left="567" w:hanging="567"/>
        <w:contextualSpacing w:val="0"/>
        <w:jc w:val="both"/>
        <w:rPr>
          <w:rFonts w:ascii="Times New Roman" w:hAnsi="Times New Roman"/>
          <w:sz w:val="24"/>
          <w:szCs w:val="24"/>
        </w:rPr>
      </w:pPr>
      <w:r w:rsidRPr="00A8565A">
        <w:rPr>
          <w:rFonts w:ascii="Times New Roman" w:hAnsi="Times New Roman"/>
          <w:sz w:val="24"/>
          <w:szCs w:val="24"/>
        </w:rPr>
        <w:t xml:space="preserve">Ministarstvo o istoj stvari može odlučivati samo jednom. </w:t>
      </w:r>
    </w:p>
    <w:p w14:paraId="12FEEB9E" w14:textId="71A2F32E" w:rsidR="00A8565A" w:rsidRPr="00A8565A" w:rsidRDefault="00A8565A" w:rsidP="00552EE2">
      <w:pPr>
        <w:pStyle w:val="Odlomakpopisa"/>
        <w:numPr>
          <w:ilvl w:val="0"/>
          <w:numId w:val="16"/>
        </w:numPr>
        <w:spacing w:after="60" w:line="240" w:lineRule="auto"/>
        <w:ind w:left="567" w:hanging="567"/>
        <w:contextualSpacing w:val="0"/>
        <w:jc w:val="both"/>
        <w:rPr>
          <w:rFonts w:ascii="Times New Roman" w:hAnsi="Times New Roman"/>
          <w:sz w:val="24"/>
          <w:szCs w:val="24"/>
        </w:rPr>
      </w:pPr>
      <w:r w:rsidRPr="00A8565A">
        <w:rPr>
          <w:rFonts w:ascii="Times New Roman" w:hAnsi="Times New Roman"/>
          <w:sz w:val="24"/>
          <w:szCs w:val="24"/>
        </w:rPr>
        <w:t>Odluke Ministars</w:t>
      </w:r>
      <w:r>
        <w:rPr>
          <w:rFonts w:ascii="Times New Roman" w:hAnsi="Times New Roman"/>
          <w:sz w:val="24"/>
          <w:szCs w:val="24"/>
        </w:rPr>
        <w:t>tva po prigovorima su konačne.</w:t>
      </w:r>
    </w:p>
    <w:p w14:paraId="7AF3243D" w14:textId="77777777" w:rsidR="00A8565A" w:rsidRPr="00A8565A" w:rsidRDefault="00A8565A" w:rsidP="00A8565A">
      <w:pPr>
        <w:spacing w:after="60"/>
        <w:jc w:val="both"/>
      </w:pPr>
    </w:p>
    <w:p w14:paraId="2C349744" w14:textId="77777777" w:rsidR="000C209B" w:rsidRPr="00913BE5" w:rsidRDefault="000C209B" w:rsidP="00072193">
      <w:pPr>
        <w:pStyle w:val="Naslov1"/>
        <w:rPr>
          <w:rFonts w:eastAsia="Times New Roman"/>
          <w:lang w:eastAsia="hr-HR"/>
        </w:rPr>
      </w:pPr>
      <w:bookmarkStart w:id="0" w:name="_GoBack"/>
      <w:bookmarkEnd w:id="0"/>
      <w:r w:rsidRPr="00913BE5">
        <w:rPr>
          <w:rFonts w:eastAsia="Times New Roman"/>
          <w:lang w:eastAsia="hr-HR"/>
        </w:rPr>
        <w:t>IX. ZAVRŠNE ODREDBE</w:t>
      </w:r>
    </w:p>
    <w:p w14:paraId="789BE34B" w14:textId="49BCE94E" w:rsidR="000C209B" w:rsidRDefault="000C209B" w:rsidP="00072193">
      <w:pPr>
        <w:spacing w:after="60"/>
        <w:jc w:val="center"/>
      </w:pPr>
      <w:r w:rsidRPr="00913BE5">
        <w:t xml:space="preserve">Članak </w:t>
      </w:r>
      <w:r w:rsidR="00552EE2">
        <w:t>22</w:t>
      </w:r>
      <w:r w:rsidRPr="00913BE5">
        <w:t>.</w:t>
      </w:r>
    </w:p>
    <w:p w14:paraId="7E497816" w14:textId="77777777" w:rsidR="00A30010" w:rsidRPr="00B8312D" w:rsidRDefault="00A30010" w:rsidP="00A30010">
      <w:pPr>
        <w:autoSpaceDE w:val="0"/>
        <w:autoSpaceDN w:val="0"/>
        <w:spacing w:after="120"/>
        <w:jc w:val="both"/>
      </w:pPr>
      <w:r w:rsidRPr="00B8312D">
        <w:t xml:space="preserve">Ovaj Pravilnik stupa na snagu prvoga dana od dana objave u „Narodnim novinama“. </w:t>
      </w:r>
    </w:p>
    <w:p w14:paraId="08FC651D" w14:textId="77777777" w:rsidR="00D95A46" w:rsidRDefault="00D95A46" w:rsidP="00072193">
      <w:pPr>
        <w:spacing w:after="60"/>
        <w:rPr>
          <w:color w:val="000000"/>
        </w:rPr>
      </w:pPr>
    </w:p>
    <w:p w14:paraId="55BFB37E" w14:textId="77777777" w:rsidR="00D95A46" w:rsidRDefault="00D95A46" w:rsidP="00072193">
      <w:pPr>
        <w:spacing w:after="60"/>
        <w:rPr>
          <w:color w:val="000000"/>
        </w:rPr>
      </w:pPr>
    </w:p>
    <w:p w14:paraId="3655DE30" w14:textId="77777777" w:rsidR="009D59B8" w:rsidRDefault="000C209B" w:rsidP="00552EE2">
      <w:pPr>
        <w:spacing w:after="60"/>
        <w:contextualSpacing/>
        <w:rPr>
          <w:color w:val="000000"/>
        </w:rPr>
      </w:pPr>
      <w:r w:rsidRPr="002D09CF">
        <w:rPr>
          <w:color w:val="000000"/>
        </w:rPr>
        <w:t xml:space="preserve">KLASA: </w:t>
      </w:r>
    </w:p>
    <w:p w14:paraId="1739A31E" w14:textId="77777777" w:rsidR="000C209B" w:rsidRPr="002D09CF" w:rsidRDefault="000C209B" w:rsidP="00552EE2">
      <w:pPr>
        <w:spacing w:after="60"/>
        <w:contextualSpacing/>
        <w:rPr>
          <w:color w:val="000000"/>
        </w:rPr>
      </w:pPr>
      <w:r w:rsidRPr="002D09CF">
        <w:rPr>
          <w:color w:val="000000"/>
        </w:rPr>
        <w:t xml:space="preserve">URBROJ: </w:t>
      </w:r>
    </w:p>
    <w:p w14:paraId="19337AE9" w14:textId="77777777" w:rsidR="000C209B" w:rsidRPr="002D09CF" w:rsidRDefault="000C209B" w:rsidP="00072193">
      <w:pPr>
        <w:spacing w:after="60"/>
        <w:rPr>
          <w:color w:val="000000"/>
        </w:rPr>
      </w:pPr>
      <w:r w:rsidRPr="002D09CF">
        <w:rPr>
          <w:color w:val="000000"/>
        </w:rPr>
        <w:t>Zagreb, godine</w:t>
      </w:r>
    </w:p>
    <w:p w14:paraId="66FEFB48" w14:textId="77777777" w:rsidR="000C209B" w:rsidRPr="002D09CF" w:rsidRDefault="000C209B" w:rsidP="00072193">
      <w:pPr>
        <w:spacing w:after="60"/>
        <w:rPr>
          <w:color w:val="000000"/>
        </w:rPr>
      </w:pPr>
    </w:p>
    <w:p w14:paraId="5EFAF3AA" w14:textId="77777777" w:rsidR="000C209B" w:rsidRDefault="000C209B" w:rsidP="00072193">
      <w:pPr>
        <w:spacing w:after="60"/>
        <w:ind w:left="5103"/>
        <w:jc w:val="center"/>
        <w:rPr>
          <w:b/>
        </w:rPr>
      </w:pPr>
    </w:p>
    <w:p w14:paraId="5C6299EC" w14:textId="496D5E91" w:rsidR="000C209B" w:rsidRPr="00D95FC9" w:rsidRDefault="00214401" w:rsidP="00214401">
      <w:pPr>
        <w:spacing w:after="60"/>
        <w:ind w:left="3969"/>
        <w:jc w:val="center"/>
        <w:rPr>
          <w:b/>
        </w:rPr>
      </w:pPr>
      <w:r>
        <w:rPr>
          <w:b/>
        </w:rPr>
        <w:t xml:space="preserve"> </w:t>
      </w:r>
      <w:r w:rsidR="000C209B" w:rsidRPr="00D95FC9">
        <w:rPr>
          <w:b/>
        </w:rPr>
        <w:t>MINISTR</w:t>
      </w:r>
      <w:r w:rsidR="009204D7">
        <w:rPr>
          <w:b/>
        </w:rPr>
        <w:t>ICA</w:t>
      </w:r>
      <w:r w:rsidR="000C209B" w:rsidRPr="00D95FC9">
        <w:rPr>
          <w:b/>
        </w:rPr>
        <w:t xml:space="preserve"> POLJOPRIVREDE</w:t>
      </w:r>
    </w:p>
    <w:p w14:paraId="4DB7D26B" w14:textId="77777777" w:rsidR="000C209B" w:rsidRPr="00D95FC9" w:rsidRDefault="000C209B" w:rsidP="00214401">
      <w:pPr>
        <w:spacing w:after="60"/>
        <w:ind w:left="3969"/>
        <w:jc w:val="center"/>
        <w:rPr>
          <w:b/>
        </w:rPr>
      </w:pPr>
    </w:p>
    <w:p w14:paraId="795ADA65" w14:textId="77777777" w:rsidR="009204D7" w:rsidRPr="00A87D5C" w:rsidRDefault="009204D7" w:rsidP="00552EE2">
      <w:pPr>
        <w:ind w:left="3969"/>
        <w:jc w:val="center"/>
      </w:pPr>
      <w:r w:rsidRPr="00A87D5C">
        <w:rPr>
          <w:b/>
          <w:bCs/>
        </w:rPr>
        <w:t>mr. sc. Marija Vučković</w:t>
      </w:r>
    </w:p>
    <w:p w14:paraId="274DF6C4" w14:textId="77777777" w:rsidR="000C209B" w:rsidRPr="00913BE5" w:rsidRDefault="000C209B" w:rsidP="00072193">
      <w:pPr>
        <w:spacing w:after="60"/>
        <w:rPr>
          <w:b/>
          <w:bCs/>
        </w:rPr>
      </w:pPr>
    </w:p>
    <w:p w14:paraId="75008249" w14:textId="77777777" w:rsidR="00ED0783" w:rsidRDefault="00ED0783" w:rsidP="00072193">
      <w:pPr>
        <w:pStyle w:val="Naslov1"/>
        <w:rPr>
          <w:rFonts w:eastAsia="Times New Roman"/>
          <w:lang w:eastAsia="hr-HR"/>
        </w:rPr>
      </w:pPr>
    </w:p>
    <w:p w14:paraId="2F93167E" w14:textId="77777777" w:rsidR="00ED0783" w:rsidRDefault="00ED0783" w:rsidP="00072193">
      <w:pPr>
        <w:pStyle w:val="Naslov1"/>
        <w:rPr>
          <w:rFonts w:eastAsia="Times New Roman"/>
          <w:lang w:eastAsia="hr-HR"/>
        </w:rPr>
      </w:pPr>
    </w:p>
    <w:p w14:paraId="38D2AFDF" w14:textId="77777777" w:rsidR="00ED0783" w:rsidRDefault="00ED0783" w:rsidP="00072193">
      <w:pPr>
        <w:pStyle w:val="Naslov1"/>
        <w:rPr>
          <w:rFonts w:eastAsia="Times New Roman"/>
          <w:lang w:eastAsia="hr-HR"/>
        </w:rPr>
      </w:pPr>
    </w:p>
    <w:p w14:paraId="05B1DE86" w14:textId="77777777" w:rsidR="00ED0783" w:rsidRDefault="00ED0783" w:rsidP="00072193">
      <w:pPr>
        <w:pStyle w:val="Naslov1"/>
        <w:rPr>
          <w:rFonts w:eastAsia="Times New Roman"/>
          <w:lang w:eastAsia="hr-HR"/>
        </w:rPr>
      </w:pPr>
    </w:p>
    <w:p w14:paraId="13B26C5C" w14:textId="77777777" w:rsidR="00ED0783" w:rsidRDefault="00ED0783" w:rsidP="005F2133">
      <w:pPr>
        <w:pStyle w:val="Naslov1"/>
        <w:jc w:val="left"/>
        <w:rPr>
          <w:rFonts w:eastAsia="Times New Roman"/>
          <w:lang w:eastAsia="hr-HR"/>
        </w:rPr>
      </w:pPr>
    </w:p>
    <w:p w14:paraId="297EA4E8" w14:textId="77777777" w:rsidR="00DF157E" w:rsidRDefault="00DF157E" w:rsidP="002C410A">
      <w:pPr>
        <w:sectPr w:rsidR="00DF157E">
          <w:pgSz w:w="11906" w:h="16838" w:code="9"/>
          <w:pgMar w:top="1134" w:right="1418" w:bottom="1247" w:left="1418" w:header="709" w:footer="709" w:gutter="0"/>
          <w:paperSrc w:first="14"/>
          <w:cols w:space="708"/>
          <w:docGrid w:linePitch="360"/>
        </w:sectPr>
      </w:pPr>
    </w:p>
    <w:p w14:paraId="6862A24B" w14:textId="77777777" w:rsidR="005F2133" w:rsidRPr="005F2133" w:rsidRDefault="005F2133" w:rsidP="005F2133"/>
    <w:p w14:paraId="2AF8FA87" w14:textId="77777777" w:rsidR="00AD4FC5" w:rsidRDefault="00AD4FC5" w:rsidP="00072193">
      <w:pPr>
        <w:pStyle w:val="Naslov1"/>
        <w:rPr>
          <w:rFonts w:eastAsia="Times New Roman"/>
          <w:lang w:eastAsia="hr-HR"/>
        </w:rPr>
      </w:pPr>
      <w:r>
        <w:rPr>
          <w:rFonts w:eastAsia="Times New Roman"/>
          <w:lang w:eastAsia="hr-HR"/>
        </w:rPr>
        <w:t>PRILOG I. IZRAČUN DRŽAVNE POTPORE</w:t>
      </w:r>
    </w:p>
    <w:p w14:paraId="2CAFDA5F" w14:textId="6C1EBA49" w:rsidR="00AD4FC5" w:rsidRDefault="00AD4FC5" w:rsidP="00072193">
      <w:pPr>
        <w:spacing w:after="60"/>
        <w:jc w:val="center"/>
      </w:pPr>
      <w:r>
        <w:t xml:space="preserve">u okviru </w:t>
      </w:r>
      <w:r w:rsidR="00A61CD7">
        <w:t xml:space="preserve">programa potpore za </w:t>
      </w:r>
      <w:r w:rsidR="00A30010">
        <w:rPr>
          <w:color w:val="000000"/>
        </w:rPr>
        <w:t>privremeni prestanak ribolovnih aktivnosti</w:t>
      </w:r>
    </w:p>
    <w:p w14:paraId="7159335E" w14:textId="77777777" w:rsidR="00AD4FC5" w:rsidRDefault="00AD4FC5" w:rsidP="00072193">
      <w:pPr>
        <w:spacing w:after="60"/>
        <w:jc w:val="both"/>
      </w:pPr>
    </w:p>
    <w:p w14:paraId="06149A95" w14:textId="77777777" w:rsidR="00AD4FC5" w:rsidRDefault="00AD4FC5" w:rsidP="00072193">
      <w:pPr>
        <w:spacing w:after="60"/>
        <w:jc w:val="center"/>
        <w:rPr>
          <w:i/>
        </w:rPr>
      </w:pPr>
    </w:p>
    <w:p w14:paraId="4E6D16A9" w14:textId="77777777" w:rsidR="00A30010" w:rsidRPr="00A30010" w:rsidRDefault="00A30010" w:rsidP="00A30010">
      <w:pPr>
        <w:spacing w:after="120"/>
        <w:jc w:val="both"/>
      </w:pPr>
      <w:r w:rsidRPr="00A30010">
        <w:t>Iznos naknade za ovlaštenike povlastice za plovilo će se izračunavati primjenom formule kako slijedi:</w:t>
      </w:r>
    </w:p>
    <w:p w14:paraId="4A0B3E91" w14:textId="77777777" w:rsidR="00A30010" w:rsidRPr="00A30010" w:rsidRDefault="00A30010" w:rsidP="00A30010">
      <w:pPr>
        <w:spacing w:after="120"/>
        <w:jc w:val="center"/>
        <w:rPr>
          <w:b/>
          <w:i/>
          <w:sz w:val="22"/>
          <w:szCs w:val="22"/>
          <w:lang w:eastAsia="lt-LT"/>
        </w:rPr>
      </w:pPr>
      <w:r w:rsidRPr="00A30010">
        <w:rPr>
          <w:b/>
          <w:i/>
          <w:sz w:val="22"/>
          <w:szCs w:val="22"/>
          <w:lang w:eastAsia="lt-LT"/>
        </w:rPr>
        <w:t>L = P*GT*d</w:t>
      </w:r>
    </w:p>
    <w:p w14:paraId="2C6C0D1B" w14:textId="77777777" w:rsidR="00A30010" w:rsidRPr="00A30010" w:rsidRDefault="00A30010" w:rsidP="00A30010">
      <w:pPr>
        <w:spacing w:after="120"/>
        <w:jc w:val="both"/>
        <w:rPr>
          <w:sz w:val="22"/>
          <w:szCs w:val="22"/>
          <w:lang w:eastAsia="lt-LT"/>
        </w:rPr>
      </w:pPr>
    </w:p>
    <w:p w14:paraId="483F82C6" w14:textId="77777777" w:rsidR="00A30010" w:rsidRPr="00A30010" w:rsidRDefault="00A30010" w:rsidP="00A30010">
      <w:pPr>
        <w:spacing w:after="120"/>
        <w:jc w:val="both"/>
        <w:rPr>
          <w:lang w:eastAsia="lt-LT"/>
        </w:rPr>
      </w:pPr>
      <w:r w:rsidRPr="00A30010">
        <w:rPr>
          <w:lang w:eastAsia="lt-LT"/>
        </w:rPr>
        <w:t>Pri čemu je:</w:t>
      </w:r>
    </w:p>
    <w:p w14:paraId="4788C816" w14:textId="77777777" w:rsidR="00A30010" w:rsidRPr="00A30010" w:rsidRDefault="00A30010" w:rsidP="00A30010">
      <w:pPr>
        <w:spacing w:after="120"/>
        <w:jc w:val="both"/>
        <w:rPr>
          <w:lang w:eastAsia="lt-LT"/>
        </w:rPr>
      </w:pPr>
      <w:r w:rsidRPr="00A30010">
        <w:rPr>
          <w:i/>
          <w:lang w:eastAsia="lt-LT"/>
        </w:rPr>
        <w:t xml:space="preserve">L  </w:t>
      </w:r>
      <w:r w:rsidRPr="00A30010">
        <w:rPr>
          <w:lang w:eastAsia="lt-LT"/>
        </w:rPr>
        <w:t>– ukupni iznos naknade za privremenu obustavu ribolovnih aktivnosti po plovilu;</w:t>
      </w:r>
    </w:p>
    <w:p w14:paraId="6570CBE2" w14:textId="77777777" w:rsidR="00A30010" w:rsidRPr="00A30010" w:rsidRDefault="00A30010" w:rsidP="00A30010">
      <w:pPr>
        <w:spacing w:after="120"/>
        <w:jc w:val="both"/>
        <w:rPr>
          <w:lang w:eastAsia="lt-LT"/>
        </w:rPr>
      </w:pPr>
      <w:r w:rsidRPr="00A30010">
        <w:rPr>
          <w:i/>
          <w:lang w:eastAsia="lt-LT"/>
        </w:rPr>
        <w:t>P</w:t>
      </w:r>
      <w:r w:rsidRPr="00A30010">
        <w:rPr>
          <w:lang w:eastAsia="lt-LT"/>
        </w:rPr>
        <w:t xml:space="preserve"> – iznos naknade po danu obustave za jedan GT (Tablica 1);</w:t>
      </w:r>
    </w:p>
    <w:p w14:paraId="334A796A" w14:textId="77777777" w:rsidR="00A30010" w:rsidRPr="00A30010" w:rsidRDefault="00A30010" w:rsidP="00A30010">
      <w:pPr>
        <w:spacing w:after="120"/>
        <w:jc w:val="both"/>
        <w:rPr>
          <w:lang w:eastAsia="lt-LT"/>
        </w:rPr>
      </w:pPr>
      <w:r w:rsidRPr="00A30010">
        <w:rPr>
          <w:i/>
          <w:lang w:eastAsia="lt-LT"/>
        </w:rPr>
        <w:t>GT</w:t>
      </w:r>
      <w:r w:rsidRPr="00A30010">
        <w:rPr>
          <w:lang w:eastAsia="lt-LT"/>
        </w:rPr>
        <w:t xml:space="preserve"> – ukupna bruto tonaža plovila za koje se izračunava naknada;</w:t>
      </w:r>
    </w:p>
    <w:p w14:paraId="4B20A8F4" w14:textId="77777777" w:rsidR="00A30010" w:rsidRPr="00A30010" w:rsidRDefault="00A30010" w:rsidP="00A30010">
      <w:pPr>
        <w:spacing w:after="120"/>
        <w:jc w:val="both"/>
        <w:rPr>
          <w:lang w:eastAsia="lt-LT"/>
        </w:rPr>
      </w:pPr>
      <w:r w:rsidRPr="00A30010">
        <w:rPr>
          <w:i/>
          <w:lang w:eastAsia="lt-LT"/>
        </w:rPr>
        <w:t>d</w:t>
      </w:r>
      <w:r w:rsidRPr="00A30010">
        <w:rPr>
          <w:lang w:eastAsia="lt-LT"/>
        </w:rPr>
        <w:t xml:space="preserve"> – broj dana obustave.</w:t>
      </w:r>
    </w:p>
    <w:p w14:paraId="3EFE837D" w14:textId="77777777" w:rsidR="00A30010" w:rsidRPr="00A30010" w:rsidRDefault="00A30010" w:rsidP="00A30010">
      <w:pPr>
        <w:spacing w:after="120"/>
        <w:jc w:val="both"/>
      </w:pPr>
    </w:p>
    <w:p w14:paraId="45072D00" w14:textId="77777777" w:rsidR="00A30010" w:rsidRPr="00A30010" w:rsidRDefault="00A30010" w:rsidP="00A30010">
      <w:pPr>
        <w:spacing w:after="120"/>
        <w:jc w:val="both"/>
      </w:pPr>
      <w:r w:rsidRPr="00A30010">
        <w:t xml:space="preserve">Tablica 1. Iznos naknade po danu obustave za jednu bruto tonu za </w:t>
      </w:r>
      <w:proofErr w:type="spellStart"/>
      <w:r w:rsidRPr="00A30010">
        <w:t>plivaričarski</w:t>
      </w:r>
      <w:proofErr w:type="spellEnd"/>
      <w:r w:rsidRPr="00A30010">
        <w:t xml:space="preserve"> ribolov (P)</w:t>
      </w:r>
    </w:p>
    <w:tbl>
      <w:tblPr>
        <w:tblW w:w="5685" w:type="dxa"/>
        <w:jc w:val="center"/>
        <w:tblLayout w:type="fixed"/>
        <w:tblLook w:val="04A0" w:firstRow="1" w:lastRow="0" w:firstColumn="1" w:lastColumn="0" w:noHBand="0" w:noVBand="1"/>
      </w:tblPr>
      <w:tblGrid>
        <w:gridCol w:w="2425"/>
        <w:gridCol w:w="3260"/>
      </w:tblGrid>
      <w:tr w:rsidR="00A30010" w:rsidRPr="00A30010" w14:paraId="66A1AE07" w14:textId="77777777" w:rsidTr="00C61822">
        <w:trPr>
          <w:trHeight w:val="585"/>
          <w:jc w:val="center"/>
        </w:trPr>
        <w:tc>
          <w:tcPr>
            <w:tcW w:w="5685"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3F5623A1" w14:textId="77777777" w:rsidR="00A30010" w:rsidRPr="00A30010" w:rsidRDefault="00A30010" w:rsidP="00A30010">
            <w:pPr>
              <w:spacing w:before="60" w:after="60"/>
              <w:jc w:val="center"/>
              <w:rPr>
                <w:b/>
                <w:bCs/>
                <w:color w:val="000000"/>
                <w:lang w:eastAsia="en-GB"/>
              </w:rPr>
            </w:pPr>
            <w:proofErr w:type="spellStart"/>
            <w:r w:rsidRPr="00A30010">
              <w:rPr>
                <w:b/>
                <w:bCs/>
                <w:color w:val="000000"/>
                <w:lang w:eastAsia="en-GB"/>
              </w:rPr>
              <w:t>Plivaričarski</w:t>
            </w:r>
            <w:proofErr w:type="spellEnd"/>
            <w:r w:rsidRPr="00A30010">
              <w:rPr>
                <w:b/>
                <w:bCs/>
                <w:color w:val="000000"/>
                <w:lang w:eastAsia="en-GB"/>
              </w:rPr>
              <w:t xml:space="preserve"> ribolov</w:t>
            </w:r>
          </w:p>
        </w:tc>
      </w:tr>
      <w:tr w:rsidR="00A30010" w:rsidRPr="00A30010" w14:paraId="30FD8952" w14:textId="77777777" w:rsidTr="00C61822">
        <w:trPr>
          <w:trHeight w:val="585"/>
          <w:jc w:val="center"/>
        </w:trPr>
        <w:tc>
          <w:tcPr>
            <w:tcW w:w="2425" w:type="dxa"/>
            <w:tcBorders>
              <w:top w:val="single" w:sz="4" w:space="0" w:color="auto"/>
              <w:left w:val="single" w:sz="4" w:space="0" w:color="auto"/>
              <w:bottom w:val="single" w:sz="4" w:space="0" w:color="auto"/>
              <w:right w:val="single" w:sz="4" w:space="0" w:color="auto"/>
            </w:tcBorders>
            <w:shd w:val="clear" w:color="000000" w:fill="D9D9D9"/>
            <w:vAlign w:val="center"/>
          </w:tcPr>
          <w:p w14:paraId="639E3AE0" w14:textId="77777777" w:rsidR="00A30010" w:rsidRPr="00A30010" w:rsidRDefault="00A30010" w:rsidP="00A30010">
            <w:pPr>
              <w:spacing w:before="60" w:after="60"/>
              <w:jc w:val="center"/>
              <w:rPr>
                <w:b/>
                <w:bCs/>
                <w:color w:val="000000"/>
                <w:lang w:eastAsia="en-GB"/>
              </w:rPr>
            </w:pPr>
            <w:r w:rsidRPr="00A30010">
              <w:rPr>
                <w:b/>
                <w:bCs/>
                <w:color w:val="000000"/>
                <w:lang w:eastAsia="en-GB"/>
              </w:rPr>
              <w:t>Duljina plovila preko svega (m)</w:t>
            </w:r>
          </w:p>
        </w:tc>
        <w:tc>
          <w:tcPr>
            <w:tcW w:w="3260" w:type="dxa"/>
            <w:tcBorders>
              <w:top w:val="single" w:sz="4" w:space="0" w:color="auto"/>
              <w:left w:val="nil"/>
              <w:bottom w:val="single" w:sz="4" w:space="0" w:color="auto"/>
              <w:right w:val="single" w:sz="4" w:space="0" w:color="auto"/>
            </w:tcBorders>
            <w:shd w:val="clear" w:color="000000" w:fill="D9D9D9"/>
            <w:vAlign w:val="center"/>
            <w:hideMark/>
          </w:tcPr>
          <w:p w14:paraId="484598A3" w14:textId="77777777" w:rsidR="00A30010" w:rsidRPr="00A30010" w:rsidRDefault="00A30010" w:rsidP="00A30010">
            <w:pPr>
              <w:spacing w:before="60" w:after="60"/>
              <w:jc w:val="center"/>
              <w:rPr>
                <w:b/>
                <w:bCs/>
                <w:color w:val="000000"/>
                <w:lang w:eastAsia="en-GB"/>
              </w:rPr>
            </w:pPr>
            <w:r w:rsidRPr="00A30010">
              <w:rPr>
                <w:b/>
                <w:bCs/>
                <w:color w:val="000000"/>
                <w:lang w:eastAsia="en-GB"/>
              </w:rPr>
              <w:t>Iznos naknade po danu obustave za 1 GT (EUR)</w:t>
            </w:r>
          </w:p>
        </w:tc>
      </w:tr>
      <w:tr w:rsidR="00A30010" w:rsidRPr="00A30010" w14:paraId="7AC492A6" w14:textId="77777777" w:rsidTr="00C61822">
        <w:trPr>
          <w:trHeight w:val="300"/>
          <w:jc w:val="center"/>
        </w:trPr>
        <w:tc>
          <w:tcPr>
            <w:tcW w:w="2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89DC0B" w14:textId="77777777" w:rsidR="00A30010" w:rsidRPr="00A30010" w:rsidRDefault="00A30010" w:rsidP="00A30010">
            <w:pPr>
              <w:spacing w:before="60" w:after="60"/>
              <w:jc w:val="center"/>
              <w:rPr>
                <w:color w:val="000000"/>
                <w:lang w:val="en-GB" w:eastAsia="en-GB"/>
              </w:rPr>
            </w:pPr>
            <w:r w:rsidRPr="00A30010">
              <w:rPr>
                <w:color w:val="000000"/>
                <w:lang w:val="en-GB" w:eastAsia="en-GB"/>
              </w:rPr>
              <w:t xml:space="preserve">&lt;6 </w:t>
            </w:r>
          </w:p>
        </w:tc>
        <w:tc>
          <w:tcPr>
            <w:tcW w:w="3260" w:type="dxa"/>
            <w:tcBorders>
              <w:top w:val="nil"/>
              <w:left w:val="nil"/>
              <w:bottom w:val="single" w:sz="4" w:space="0" w:color="auto"/>
              <w:right w:val="single" w:sz="4" w:space="0" w:color="auto"/>
            </w:tcBorders>
            <w:shd w:val="clear" w:color="auto" w:fill="auto"/>
            <w:noWrap/>
            <w:vAlign w:val="center"/>
            <w:hideMark/>
          </w:tcPr>
          <w:p w14:paraId="08CB4FE4" w14:textId="77777777" w:rsidR="00A30010" w:rsidRPr="00A30010" w:rsidRDefault="00A30010" w:rsidP="00A30010">
            <w:pPr>
              <w:spacing w:before="60" w:after="60"/>
              <w:jc w:val="center"/>
              <w:rPr>
                <w:color w:val="000000"/>
                <w:lang w:val="en-GB" w:eastAsia="en-GB"/>
              </w:rPr>
            </w:pPr>
            <w:r w:rsidRPr="00A30010">
              <w:rPr>
                <w:color w:val="000000"/>
                <w:lang w:val="en-GB" w:eastAsia="en-GB"/>
              </w:rPr>
              <w:t xml:space="preserve">6,92 </w:t>
            </w:r>
          </w:p>
        </w:tc>
      </w:tr>
      <w:tr w:rsidR="00A30010" w:rsidRPr="00A30010" w14:paraId="7430A5C5" w14:textId="77777777" w:rsidTr="00C61822">
        <w:trPr>
          <w:trHeight w:val="300"/>
          <w:jc w:val="center"/>
        </w:trPr>
        <w:tc>
          <w:tcPr>
            <w:tcW w:w="2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3AECAE" w14:textId="77777777" w:rsidR="00A30010" w:rsidRPr="00A30010" w:rsidRDefault="00A30010" w:rsidP="00A30010">
            <w:pPr>
              <w:spacing w:before="60" w:after="60"/>
              <w:jc w:val="center"/>
              <w:rPr>
                <w:color w:val="000000"/>
                <w:lang w:val="en-GB" w:eastAsia="en-GB"/>
              </w:rPr>
            </w:pPr>
            <w:r w:rsidRPr="00A30010">
              <w:rPr>
                <w:color w:val="000000"/>
                <w:lang w:val="en-GB" w:eastAsia="en-GB"/>
              </w:rPr>
              <w:t>≥6&lt;12</w:t>
            </w:r>
          </w:p>
        </w:tc>
        <w:tc>
          <w:tcPr>
            <w:tcW w:w="3260" w:type="dxa"/>
            <w:tcBorders>
              <w:top w:val="nil"/>
              <w:left w:val="nil"/>
              <w:bottom w:val="single" w:sz="4" w:space="0" w:color="auto"/>
              <w:right w:val="single" w:sz="4" w:space="0" w:color="auto"/>
            </w:tcBorders>
            <w:shd w:val="clear" w:color="auto" w:fill="auto"/>
            <w:noWrap/>
            <w:vAlign w:val="center"/>
            <w:hideMark/>
          </w:tcPr>
          <w:p w14:paraId="0996AB27" w14:textId="77777777" w:rsidR="00A30010" w:rsidRPr="00A30010" w:rsidRDefault="00A30010" w:rsidP="00A30010">
            <w:pPr>
              <w:spacing w:before="60" w:after="60"/>
              <w:jc w:val="center"/>
              <w:rPr>
                <w:color w:val="000000"/>
                <w:lang w:val="en-GB" w:eastAsia="en-GB"/>
              </w:rPr>
            </w:pPr>
            <w:r w:rsidRPr="00A30010">
              <w:rPr>
                <w:color w:val="000000"/>
                <w:lang w:val="en-GB" w:eastAsia="en-GB"/>
              </w:rPr>
              <w:t xml:space="preserve">7,57 </w:t>
            </w:r>
          </w:p>
        </w:tc>
      </w:tr>
      <w:tr w:rsidR="00A30010" w:rsidRPr="00A30010" w14:paraId="2C12FB84" w14:textId="77777777" w:rsidTr="00C61822">
        <w:trPr>
          <w:trHeight w:val="300"/>
          <w:jc w:val="center"/>
        </w:trPr>
        <w:tc>
          <w:tcPr>
            <w:tcW w:w="2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547606" w14:textId="77777777" w:rsidR="00A30010" w:rsidRPr="00A30010" w:rsidRDefault="00A30010" w:rsidP="00A30010">
            <w:pPr>
              <w:spacing w:before="60" w:after="60"/>
              <w:jc w:val="center"/>
              <w:rPr>
                <w:color w:val="000000"/>
                <w:lang w:val="en-GB" w:eastAsia="en-GB"/>
              </w:rPr>
            </w:pPr>
            <w:r w:rsidRPr="00A30010">
              <w:rPr>
                <w:color w:val="000000"/>
                <w:lang w:val="en-GB" w:eastAsia="en-GB"/>
              </w:rPr>
              <w:t>≥12&lt;18</w:t>
            </w:r>
          </w:p>
        </w:tc>
        <w:tc>
          <w:tcPr>
            <w:tcW w:w="3260" w:type="dxa"/>
            <w:tcBorders>
              <w:top w:val="nil"/>
              <w:left w:val="nil"/>
              <w:bottom w:val="single" w:sz="4" w:space="0" w:color="auto"/>
              <w:right w:val="single" w:sz="4" w:space="0" w:color="auto"/>
            </w:tcBorders>
            <w:shd w:val="clear" w:color="auto" w:fill="auto"/>
            <w:noWrap/>
            <w:vAlign w:val="center"/>
            <w:hideMark/>
          </w:tcPr>
          <w:p w14:paraId="0840769C" w14:textId="77777777" w:rsidR="00A30010" w:rsidRPr="00A30010" w:rsidRDefault="00A30010" w:rsidP="00A30010">
            <w:pPr>
              <w:spacing w:before="60" w:after="60"/>
              <w:jc w:val="center"/>
              <w:rPr>
                <w:color w:val="000000"/>
                <w:lang w:val="en-GB" w:eastAsia="en-GB"/>
              </w:rPr>
            </w:pPr>
            <w:r w:rsidRPr="00A30010">
              <w:rPr>
                <w:color w:val="000000"/>
                <w:lang w:val="en-GB" w:eastAsia="en-GB"/>
              </w:rPr>
              <w:t xml:space="preserve">11,51 </w:t>
            </w:r>
          </w:p>
        </w:tc>
      </w:tr>
      <w:tr w:rsidR="00A30010" w:rsidRPr="00A30010" w14:paraId="794ECFAF" w14:textId="77777777" w:rsidTr="00C61822">
        <w:trPr>
          <w:trHeight w:val="300"/>
          <w:jc w:val="center"/>
        </w:trPr>
        <w:tc>
          <w:tcPr>
            <w:tcW w:w="2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47BD4F" w14:textId="77777777" w:rsidR="00A30010" w:rsidRPr="00A30010" w:rsidRDefault="00A30010" w:rsidP="00A30010">
            <w:pPr>
              <w:spacing w:before="60" w:after="60"/>
              <w:jc w:val="center"/>
              <w:rPr>
                <w:color w:val="000000"/>
                <w:lang w:val="en-GB" w:eastAsia="en-GB"/>
              </w:rPr>
            </w:pPr>
            <w:r w:rsidRPr="00A30010">
              <w:rPr>
                <w:color w:val="000000"/>
                <w:lang w:val="en-GB" w:eastAsia="en-GB"/>
              </w:rPr>
              <w:t>≥18&lt;24</w:t>
            </w:r>
          </w:p>
        </w:tc>
        <w:tc>
          <w:tcPr>
            <w:tcW w:w="3260" w:type="dxa"/>
            <w:tcBorders>
              <w:top w:val="nil"/>
              <w:left w:val="nil"/>
              <w:bottom w:val="single" w:sz="4" w:space="0" w:color="auto"/>
              <w:right w:val="single" w:sz="4" w:space="0" w:color="auto"/>
            </w:tcBorders>
            <w:shd w:val="clear" w:color="auto" w:fill="auto"/>
            <w:noWrap/>
            <w:vAlign w:val="center"/>
            <w:hideMark/>
          </w:tcPr>
          <w:p w14:paraId="2E366F0B" w14:textId="77777777" w:rsidR="00A30010" w:rsidRPr="00A30010" w:rsidRDefault="00A30010" w:rsidP="00A30010">
            <w:pPr>
              <w:spacing w:before="60" w:after="60"/>
              <w:jc w:val="center"/>
              <w:rPr>
                <w:color w:val="000000"/>
                <w:lang w:val="en-GB" w:eastAsia="en-GB"/>
              </w:rPr>
            </w:pPr>
            <w:r w:rsidRPr="00A30010">
              <w:rPr>
                <w:color w:val="000000"/>
                <w:lang w:val="en-GB" w:eastAsia="en-GB"/>
              </w:rPr>
              <w:t xml:space="preserve">7,34 </w:t>
            </w:r>
          </w:p>
        </w:tc>
      </w:tr>
      <w:tr w:rsidR="00A30010" w:rsidRPr="00A30010" w14:paraId="0D4B6144" w14:textId="77777777" w:rsidTr="00C61822">
        <w:trPr>
          <w:trHeight w:val="300"/>
          <w:jc w:val="center"/>
        </w:trPr>
        <w:tc>
          <w:tcPr>
            <w:tcW w:w="2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8272D8" w14:textId="77777777" w:rsidR="00A30010" w:rsidRPr="00A30010" w:rsidRDefault="00A30010" w:rsidP="00A30010">
            <w:pPr>
              <w:spacing w:before="60" w:after="60"/>
              <w:jc w:val="center"/>
              <w:rPr>
                <w:color w:val="000000"/>
                <w:lang w:val="en-GB" w:eastAsia="en-GB"/>
              </w:rPr>
            </w:pPr>
            <w:r w:rsidRPr="00A30010">
              <w:rPr>
                <w:color w:val="000000"/>
                <w:lang w:val="en-GB" w:eastAsia="en-GB"/>
              </w:rPr>
              <w:t>≥24&lt;40</w:t>
            </w:r>
          </w:p>
        </w:tc>
        <w:tc>
          <w:tcPr>
            <w:tcW w:w="3260" w:type="dxa"/>
            <w:tcBorders>
              <w:top w:val="nil"/>
              <w:left w:val="nil"/>
              <w:bottom w:val="single" w:sz="4" w:space="0" w:color="auto"/>
              <w:right w:val="single" w:sz="4" w:space="0" w:color="auto"/>
            </w:tcBorders>
            <w:shd w:val="clear" w:color="auto" w:fill="auto"/>
            <w:noWrap/>
            <w:vAlign w:val="center"/>
            <w:hideMark/>
          </w:tcPr>
          <w:p w14:paraId="2A7CB57E" w14:textId="77777777" w:rsidR="00A30010" w:rsidRPr="00A30010" w:rsidRDefault="00A30010" w:rsidP="00A30010">
            <w:pPr>
              <w:spacing w:before="60" w:after="60"/>
              <w:jc w:val="center"/>
              <w:rPr>
                <w:color w:val="000000"/>
                <w:lang w:val="en-GB" w:eastAsia="en-GB"/>
              </w:rPr>
            </w:pPr>
            <w:r w:rsidRPr="00A30010">
              <w:rPr>
                <w:color w:val="000000"/>
                <w:lang w:val="en-GB" w:eastAsia="en-GB"/>
              </w:rPr>
              <w:t xml:space="preserve">5,99 </w:t>
            </w:r>
          </w:p>
        </w:tc>
      </w:tr>
      <w:tr w:rsidR="00A30010" w:rsidRPr="00A30010" w14:paraId="6F99F8A7" w14:textId="77777777" w:rsidTr="00C61822">
        <w:trPr>
          <w:trHeight w:val="300"/>
          <w:jc w:val="center"/>
        </w:trPr>
        <w:tc>
          <w:tcPr>
            <w:tcW w:w="2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DF33EA" w14:textId="77777777" w:rsidR="00A30010" w:rsidRPr="00A30010" w:rsidRDefault="00A30010" w:rsidP="00A30010">
            <w:pPr>
              <w:spacing w:before="60" w:after="60"/>
              <w:jc w:val="center"/>
              <w:rPr>
                <w:color w:val="000000"/>
                <w:lang w:val="en-GB" w:eastAsia="en-GB"/>
              </w:rPr>
            </w:pPr>
            <w:r w:rsidRPr="00A30010">
              <w:rPr>
                <w:color w:val="000000"/>
                <w:lang w:val="en-GB" w:eastAsia="en-GB"/>
              </w:rPr>
              <w:t>≥40</w:t>
            </w:r>
          </w:p>
        </w:tc>
        <w:tc>
          <w:tcPr>
            <w:tcW w:w="3260" w:type="dxa"/>
            <w:tcBorders>
              <w:top w:val="nil"/>
              <w:left w:val="nil"/>
              <w:bottom w:val="single" w:sz="4" w:space="0" w:color="auto"/>
              <w:right w:val="single" w:sz="4" w:space="0" w:color="auto"/>
            </w:tcBorders>
            <w:shd w:val="clear" w:color="auto" w:fill="auto"/>
            <w:noWrap/>
            <w:vAlign w:val="center"/>
            <w:hideMark/>
          </w:tcPr>
          <w:p w14:paraId="50D7530D" w14:textId="77777777" w:rsidR="00A30010" w:rsidRPr="00A30010" w:rsidRDefault="00A30010" w:rsidP="00A30010">
            <w:pPr>
              <w:spacing w:before="60" w:after="60"/>
              <w:jc w:val="center"/>
              <w:rPr>
                <w:color w:val="000000"/>
                <w:lang w:val="en-GB" w:eastAsia="en-GB"/>
              </w:rPr>
            </w:pPr>
            <w:r w:rsidRPr="00A30010">
              <w:rPr>
                <w:color w:val="000000"/>
                <w:lang w:val="en-GB" w:eastAsia="en-GB"/>
              </w:rPr>
              <w:t xml:space="preserve">3,11 </w:t>
            </w:r>
          </w:p>
        </w:tc>
      </w:tr>
    </w:tbl>
    <w:p w14:paraId="00E52432" w14:textId="77777777" w:rsidR="00A30010" w:rsidRPr="00A30010" w:rsidRDefault="00A30010" w:rsidP="00A30010">
      <w:pPr>
        <w:spacing w:after="120"/>
        <w:jc w:val="both"/>
        <w:rPr>
          <w:rFonts w:eastAsia="Calibri"/>
          <w:color w:val="000000"/>
          <w:lang w:eastAsia="en-US"/>
        </w:rPr>
      </w:pPr>
    </w:p>
    <w:p w14:paraId="7A378702" w14:textId="52463CA9" w:rsidR="00A30010" w:rsidRPr="00A30010" w:rsidRDefault="00A30010" w:rsidP="00A30010">
      <w:pPr>
        <w:spacing w:after="120"/>
        <w:jc w:val="both"/>
      </w:pPr>
      <w:r>
        <w:t>Tablica 2</w:t>
      </w:r>
      <w:r w:rsidRPr="00A30010">
        <w:t xml:space="preserve">. Iznos naknade po danu obustave za jednu bruto tonu za </w:t>
      </w:r>
      <w:proofErr w:type="spellStart"/>
      <w:r w:rsidRPr="00A30010">
        <w:t>koćarski</w:t>
      </w:r>
      <w:proofErr w:type="spellEnd"/>
      <w:r w:rsidRPr="00A30010">
        <w:t xml:space="preserve"> ribolov (P)</w:t>
      </w:r>
    </w:p>
    <w:tbl>
      <w:tblPr>
        <w:tblW w:w="5685" w:type="dxa"/>
        <w:jc w:val="center"/>
        <w:tblLayout w:type="fixed"/>
        <w:tblLook w:val="04A0" w:firstRow="1" w:lastRow="0" w:firstColumn="1" w:lastColumn="0" w:noHBand="0" w:noVBand="1"/>
      </w:tblPr>
      <w:tblGrid>
        <w:gridCol w:w="2425"/>
        <w:gridCol w:w="3260"/>
      </w:tblGrid>
      <w:tr w:rsidR="00A30010" w:rsidRPr="00A30010" w14:paraId="4158BF43" w14:textId="77777777" w:rsidTr="00C61822">
        <w:trPr>
          <w:trHeight w:val="585"/>
          <w:jc w:val="center"/>
        </w:trPr>
        <w:tc>
          <w:tcPr>
            <w:tcW w:w="5685"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140FE88A" w14:textId="77777777" w:rsidR="00A30010" w:rsidRPr="00A30010" w:rsidRDefault="00A30010" w:rsidP="00A30010">
            <w:pPr>
              <w:spacing w:before="60" w:after="60"/>
              <w:jc w:val="center"/>
              <w:rPr>
                <w:b/>
                <w:bCs/>
                <w:color w:val="000000"/>
                <w:lang w:eastAsia="en-GB"/>
              </w:rPr>
            </w:pPr>
            <w:proofErr w:type="spellStart"/>
            <w:r w:rsidRPr="00A30010">
              <w:rPr>
                <w:b/>
                <w:bCs/>
                <w:color w:val="000000"/>
                <w:lang w:eastAsia="en-GB"/>
              </w:rPr>
              <w:t>Koćarski</w:t>
            </w:r>
            <w:proofErr w:type="spellEnd"/>
            <w:r w:rsidRPr="00A30010">
              <w:rPr>
                <w:b/>
                <w:bCs/>
                <w:color w:val="000000"/>
                <w:lang w:eastAsia="en-GB"/>
              </w:rPr>
              <w:t xml:space="preserve"> ribolov</w:t>
            </w:r>
          </w:p>
        </w:tc>
      </w:tr>
      <w:tr w:rsidR="00A30010" w:rsidRPr="00A30010" w14:paraId="3624F63F" w14:textId="77777777" w:rsidTr="00C61822">
        <w:trPr>
          <w:trHeight w:val="585"/>
          <w:jc w:val="center"/>
        </w:trPr>
        <w:tc>
          <w:tcPr>
            <w:tcW w:w="2425" w:type="dxa"/>
            <w:tcBorders>
              <w:top w:val="single" w:sz="4" w:space="0" w:color="auto"/>
              <w:left w:val="single" w:sz="4" w:space="0" w:color="auto"/>
              <w:bottom w:val="single" w:sz="4" w:space="0" w:color="auto"/>
              <w:right w:val="single" w:sz="4" w:space="0" w:color="auto"/>
            </w:tcBorders>
            <w:shd w:val="clear" w:color="000000" w:fill="D9D9D9"/>
            <w:vAlign w:val="center"/>
          </w:tcPr>
          <w:p w14:paraId="04AE51F9" w14:textId="034D8E54" w:rsidR="00A30010" w:rsidRPr="00A30010" w:rsidRDefault="00A30010" w:rsidP="00A30010">
            <w:pPr>
              <w:spacing w:before="60" w:after="60"/>
              <w:jc w:val="center"/>
              <w:rPr>
                <w:b/>
                <w:bCs/>
                <w:color w:val="000000"/>
                <w:lang w:eastAsia="en-GB"/>
              </w:rPr>
            </w:pPr>
            <w:r>
              <w:rPr>
                <w:b/>
                <w:bCs/>
                <w:color w:val="000000"/>
                <w:lang w:eastAsia="en-GB"/>
              </w:rPr>
              <w:t xml:space="preserve">Duljina plovila preko svega </w:t>
            </w:r>
            <w:r w:rsidRPr="00A30010">
              <w:rPr>
                <w:b/>
                <w:bCs/>
                <w:color w:val="000000"/>
                <w:lang w:eastAsia="en-GB"/>
              </w:rPr>
              <w:t>(m)</w:t>
            </w:r>
          </w:p>
        </w:tc>
        <w:tc>
          <w:tcPr>
            <w:tcW w:w="3260" w:type="dxa"/>
            <w:tcBorders>
              <w:top w:val="single" w:sz="4" w:space="0" w:color="auto"/>
              <w:left w:val="nil"/>
              <w:bottom w:val="single" w:sz="4" w:space="0" w:color="auto"/>
              <w:right w:val="single" w:sz="4" w:space="0" w:color="auto"/>
            </w:tcBorders>
            <w:shd w:val="clear" w:color="000000" w:fill="D9D9D9"/>
            <w:vAlign w:val="center"/>
            <w:hideMark/>
          </w:tcPr>
          <w:p w14:paraId="2E8B6EC3" w14:textId="77777777" w:rsidR="00A30010" w:rsidRPr="00A30010" w:rsidRDefault="00A30010" w:rsidP="00A30010">
            <w:pPr>
              <w:spacing w:before="60" w:after="60"/>
              <w:jc w:val="center"/>
              <w:rPr>
                <w:b/>
                <w:bCs/>
                <w:color w:val="000000"/>
                <w:lang w:eastAsia="en-GB"/>
              </w:rPr>
            </w:pPr>
            <w:r w:rsidRPr="00A30010">
              <w:rPr>
                <w:b/>
                <w:bCs/>
                <w:color w:val="000000"/>
                <w:lang w:eastAsia="en-GB"/>
              </w:rPr>
              <w:t>Iznos naknade po danu obustave za 1 GT (EUR)</w:t>
            </w:r>
          </w:p>
        </w:tc>
      </w:tr>
      <w:tr w:rsidR="00A30010" w:rsidRPr="00A30010" w14:paraId="77C3451D" w14:textId="77777777" w:rsidTr="00C61822">
        <w:trPr>
          <w:trHeight w:val="300"/>
          <w:jc w:val="center"/>
        </w:trPr>
        <w:tc>
          <w:tcPr>
            <w:tcW w:w="2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07ACB2" w14:textId="77777777" w:rsidR="00A30010" w:rsidRPr="00A30010" w:rsidRDefault="00A30010" w:rsidP="00A30010">
            <w:pPr>
              <w:spacing w:before="60" w:after="60"/>
              <w:jc w:val="center"/>
              <w:rPr>
                <w:color w:val="000000"/>
                <w:lang w:eastAsia="en-GB"/>
              </w:rPr>
            </w:pPr>
            <w:r w:rsidRPr="00A30010">
              <w:rPr>
                <w:color w:val="000000"/>
                <w:lang w:eastAsia="en-GB"/>
              </w:rPr>
              <w:t xml:space="preserve">&lt;6 </w:t>
            </w:r>
          </w:p>
        </w:tc>
        <w:tc>
          <w:tcPr>
            <w:tcW w:w="3260" w:type="dxa"/>
            <w:tcBorders>
              <w:top w:val="nil"/>
              <w:left w:val="nil"/>
              <w:bottom w:val="single" w:sz="4" w:space="0" w:color="auto"/>
              <w:right w:val="single" w:sz="4" w:space="0" w:color="auto"/>
            </w:tcBorders>
            <w:shd w:val="clear" w:color="auto" w:fill="auto"/>
            <w:noWrap/>
            <w:vAlign w:val="center"/>
            <w:hideMark/>
          </w:tcPr>
          <w:p w14:paraId="18791264" w14:textId="77777777" w:rsidR="00A30010" w:rsidRPr="00A30010" w:rsidRDefault="00A30010" w:rsidP="00A30010">
            <w:pPr>
              <w:spacing w:before="60" w:after="60"/>
              <w:jc w:val="center"/>
              <w:rPr>
                <w:color w:val="000000"/>
                <w:lang w:eastAsia="en-GB"/>
              </w:rPr>
            </w:pPr>
            <w:r w:rsidRPr="00A30010">
              <w:rPr>
                <w:color w:val="000000"/>
                <w:lang w:eastAsia="en-GB"/>
              </w:rPr>
              <w:t xml:space="preserve">10,35 </w:t>
            </w:r>
          </w:p>
        </w:tc>
      </w:tr>
      <w:tr w:rsidR="00A30010" w:rsidRPr="00A30010" w14:paraId="70F67B1C" w14:textId="77777777" w:rsidTr="00C61822">
        <w:trPr>
          <w:trHeight w:val="300"/>
          <w:jc w:val="center"/>
        </w:trPr>
        <w:tc>
          <w:tcPr>
            <w:tcW w:w="2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3F71FB" w14:textId="77777777" w:rsidR="00A30010" w:rsidRPr="00A30010" w:rsidRDefault="00A30010" w:rsidP="00A30010">
            <w:pPr>
              <w:spacing w:before="60" w:after="60"/>
              <w:jc w:val="center"/>
              <w:rPr>
                <w:color w:val="000000"/>
                <w:lang w:eastAsia="en-GB"/>
              </w:rPr>
            </w:pPr>
            <w:r w:rsidRPr="00A30010">
              <w:rPr>
                <w:color w:val="000000"/>
                <w:lang w:eastAsia="en-GB"/>
              </w:rPr>
              <w:t>≥6&lt;12</w:t>
            </w:r>
          </w:p>
        </w:tc>
        <w:tc>
          <w:tcPr>
            <w:tcW w:w="3260" w:type="dxa"/>
            <w:tcBorders>
              <w:top w:val="nil"/>
              <w:left w:val="nil"/>
              <w:bottom w:val="single" w:sz="4" w:space="0" w:color="auto"/>
              <w:right w:val="single" w:sz="4" w:space="0" w:color="auto"/>
            </w:tcBorders>
            <w:shd w:val="clear" w:color="auto" w:fill="auto"/>
            <w:noWrap/>
            <w:vAlign w:val="center"/>
            <w:hideMark/>
          </w:tcPr>
          <w:p w14:paraId="32047B2F" w14:textId="77777777" w:rsidR="00A30010" w:rsidRPr="00A30010" w:rsidRDefault="00A30010" w:rsidP="00A30010">
            <w:pPr>
              <w:spacing w:before="60" w:after="60"/>
              <w:jc w:val="center"/>
              <w:rPr>
                <w:color w:val="000000"/>
                <w:lang w:eastAsia="en-GB"/>
              </w:rPr>
            </w:pPr>
            <w:r w:rsidRPr="00A30010">
              <w:rPr>
                <w:color w:val="000000"/>
                <w:lang w:eastAsia="en-GB"/>
              </w:rPr>
              <w:t xml:space="preserve">6,00 </w:t>
            </w:r>
          </w:p>
        </w:tc>
      </w:tr>
      <w:tr w:rsidR="00A30010" w:rsidRPr="00A30010" w14:paraId="4CC21BED" w14:textId="77777777" w:rsidTr="00C61822">
        <w:trPr>
          <w:trHeight w:val="300"/>
          <w:jc w:val="center"/>
        </w:trPr>
        <w:tc>
          <w:tcPr>
            <w:tcW w:w="2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DDD47D" w14:textId="77777777" w:rsidR="00A30010" w:rsidRPr="00A30010" w:rsidRDefault="00A30010" w:rsidP="00A30010">
            <w:pPr>
              <w:spacing w:before="60" w:after="60"/>
              <w:jc w:val="center"/>
              <w:rPr>
                <w:color w:val="000000"/>
                <w:lang w:eastAsia="en-GB"/>
              </w:rPr>
            </w:pPr>
            <w:r w:rsidRPr="00A30010">
              <w:rPr>
                <w:color w:val="000000"/>
                <w:lang w:eastAsia="en-GB"/>
              </w:rPr>
              <w:t>≥12&lt;18</w:t>
            </w:r>
          </w:p>
        </w:tc>
        <w:tc>
          <w:tcPr>
            <w:tcW w:w="3260" w:type="dxa"/>
            <w:tcBorders>
              <w:top w:val="nil"/>
              <w:left w:val="nil"/>
              <w:bottom w:val="single" w:sz="4" w:space="0" w:color="auto"/>
              <w:right w:val="single" w:sz="4" w:space="0" w:color="auto"/>
            </w:tcBorders>
            <w:shd w:val="clear" w:color="auto" w:fill="auto"/>
            <w:noWrap/>
            <w:vAlign w:val="center"/>
            <w:hideMark/>
          </w:tcPr>
          <w:p w14:paraId="6B2D87DD" w14:textId="77777777" w:rsidR="00A30010" w:rsidRPr="00A30010" w:rsidRDefault="00A30010" w:rsidP="00A30010">
            <w:pPr>
              <w:spacing w:before="60" w:after="60"/>
              <w:jc w:val="center"/>
              <w:rPr>
                <w:color w:val="000000"/>
                <w:lang w:eastAsia="en-GB"/>
              </w:rPr>
            </w:pPr>
            <w:r w:rsidRPr="00A30010">
              <w:rPr>
                <w:color w:val="000000"/>
                <w:lang w:eastAsia="en-GB"/>
              </w:rPr>
              <w:t xml:space="preserve">5,29 </w:t>
            </w:r>
          </w:p>
        </w:tc>
      </w:tr>
      <w:tr w:rsidR="00A30010" w:rsidRPr="00A30010" w14:paraId="3F73FE57" w14:textId="77777777" w:rsidTr="00C61822">
        <w:trPr>
          <w:trHeight w:val="300"/>
          <w:jc w:val="center"/>
        </w:trPr>
        <w:tc>
          <w:tcPr>
            <w:tcW w:w="2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B6297D" w14:textId="77777777" w:rsidR="00A30010" w:rsidRPr="00A30010" w:rsidRDefault="00A30010" w:rsidP="00A30010">
            <w:pPr>
              <w:spacing w:before="60" w:after="60"/>
              <w:jc w:val="center"/>
              <w:rPr>
                <w:color w:val="000000"/>
                <w:lang w:eastAsia="en-GB"/>
              </w:rPr>
            </w:pPr>
            <w:r w:rsidRPr="00A30010">
              <w:rPr>
                <w:color w:val="000000"/>
                <w:lang w:eastAsia="en-GB"/>
              </w:rPr>
              <w:t>≥18&lt;24</w:t>
            </w:r>
          </w:p>
        </w:tc>
        <w:tc>
          <w:tcPr>
            <w:tcW w:w="3260" w:type="dxa"/>
            <w:tcBorders>
              <w:top w:val="nil"/>
              <w:left w:val="nil"/>
              <w:bottom w:val="single" w:sz="4" w:space="0" w:color="auto"/>
              <w:right w:val="single" w:sz="4" w:space="0" w:color="auto"/>
            </w:tcBorders>
            <w:shd w:val="clear" w:color="auto" w:fill="auto"/>
            <w:noWrap/>
            <w:vAlign w:val="center"/>
            <w:hideMark/>
          </w:tcPr>
          <w:p w14:paraId="60628ACF" w14:textId="77777777" w:rsidR="00A30010" w:rsidRPr="00A30010" w:rsidRDefault="00A30010" w:rsidP="00A30010">
            <w:pPr>
              <w:spacing w:before="60" w:after="60"/>
              <w:jc w:val="center"/>
              <w:rPr>
                <w:color w:val="000000"/>
                <w:lang w:eastAsia="en-GB"/>
              </w:rPr>
            </w:pPr>
            <w:r w:rsidRPr="00A30010">
              <w:rPr>
                <w:color w:val="000000"/>
                <w:lang w:eastAsia="en-GB"/>
              </w:rPr>
              <w:t xml:space="preserve">4,50 </w:t>
            </w:r>
          </w:p>
        </w:tc>
      </w:tr>
      <w:tr w:rsidR="00A30010" w:rsidRPr="00A30010" w14:paraId="10C3C980" w14:textId="77777777" w:rsidTr="00C61822">
        <w:trPr>
          <w:trHeight w:val="300"/>
          <w:jc w:val="center"/>
        </w:trPr>
        <w:tc>
          <w:tcPr>
            <w:tcW w:w="2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F132F5" w14:textId="77777777" w:rsidR="00A30010" w:rsidRPr="00A30010" w:rsidRDefault="00A30010" w:rsidP="00A30010">
            <w:pPr>
              <w:spacing w:before="60" w:after="60"/>
              <w:jc w:val="center"/>
              <w:rPr>
                <w:color w:val="000000"/>
                <w:lang w:eastAsia="en-GB"/>
              </w:rPr>
            </w:pPr>
            <w:r w:rsidRPr="00A30010">
              <w:rPr>
                <w:color w:val="000000"/>
                <w:lang w:eastAsia="en-GB"/>
              </w:rPr>
              <w:t>≥24&lt;40</w:t>
            </w:r>
          </w:p>
        </w:tc>
        <w:tc>
          <w:tcPr>
            <w:tcW w:w="3260" w:type="dxa"/>
            <w:tcBorders>
              <w:top w:val="nil"/>
              <w:left w:val="nil"/>
              <w:bottom w:val="single" w:sz="4" w:space="0" w:color="auto"/>
              <w:right w:val="single" w:sz="4" w:space="0" w:color="auto"/>
            </w:tcBorders>
            <w:shd w:val="clear" w:color="auto" w:fill="auto"/>
            <w:noWrap/>
            <w:vAlign w:val="center"/>
            <w:hideMark/>
          </w:tcPr>
          <w:p w14:paraId="433CDBA9" w14:textId="77777777" w:rsidR="00A30010" w:rsidRPr="00A30010" w:rsidRDefault="00A30010" w:rsidP="00A30010">
            <w:pPr>
              <w:spacing w:before="60" w:after="60"/>
              <w:jc w:val="center"/>
              <w:rPr>
                <w:color w:val="000000"/>
                <w:lang w:eastAsia="en-GB"/>
              </w:rPr>
            </w:pPr>
            <w:r w:rsidRPr="00A30010">
              <w:rPr>
                <w:color w:val="000000"/>
                <w:lang w:eastAsia="en-GB"/>
              </w:rPr>
              <w:t xml:space="preserve">4,09 </w:t>
            </w:r>
          </w:p>
        </w:tc>
      </w:tr>
    </w:tbl>
    <w:p w14:paraId="2ABC57E5" w14:textId="77777777" w:rsidR="00A30010" w:rsidRDefault="00A30010" w:rsidP="00A30010">
      <w:pPr>
        <w:spacing w:after="120"/>
        <w:jc w:val="both"/>
      </w:pPr>
    </w:p>
    <w:p w14:paraId="6587A40B" w14:textId="77777777" w:rsidR="00552EE2" w:rsidRPr="00552EE2" w:rsidRDefault="00552EE2" w:rsidP="00552EE2">
      <w:pPr>
        <w:spacing w:after="60"/>
        <w:jc w:val="both"/>
      </w:pPr>
      <w:r w:rsidRPr="00552EE2">
        <w:lastRenderedPageBreak/>
        <w:t>Premija po članu posade će iznositi 36 eura po danu obustave (bruto iznos) za osobe zaposlene u punom radnom vremenu odnosno odgovarajući razmjerni iznos od 36 eura za osobe koje rade u nepunom radnom vremenu. Dani tijekom privremene obustave u kojima član posade koristi bolovanje ili godišnji odmor nisu uključeni u izračun naknade.</w:t>
      </w:r>
    </w:p>
    <w:p w14:paraId="1FAD34A8" w14:textId="77777777" w:rsidR="00552EE2" w:rsidRPr="00552EE2" w:rsidRDefault="00552EE2" w:rsidP="00552EE2">
      <w:pPr>
        <w:spacing w:after="60"/>
        <w:jc w:val="both"/>
      </w:pPr>
      <w:r w:rsidRPr="00552EE2">
        <w:t xml:space="preserve">Potpora ovlašteniku za plovilo i članovima posade se dodjeljuje u protuvrijednosti u kunama, a obračunava se prema mjesečnom tečaju Europske komisije za mjesec u kojem se podnosi Zahtjev za potporu.  </w:t>
      </w:r>
    </w:p>
    <w:p w14:paraId="423E4622" w14:textId="451B3211" w:rsidR="00AD4FC5" w:rsidRDefault="00190595" w:rsidP="00A61CD7">
      <w:pPr>
        <w:spacing w:after="60"/>
        <w:jc w:val="both"/>
        <w:rPr>
          <w:color w:val="000000"/>
        </w:rPr>
      </w:pPr>
      <w:r w:rsidRPr="00183571">
        <w:rPr>
          <w:color w:val="000000"/>
        </w:rPr>
        <w:t xml:space="preserve">Za izračun potpore u obzir se uzimaju podaci o </w:t>
      </w:r>
      <w:r w:rsidR="00183571" w:rsidRPr="00183571">
        <w:rPr>
          <w:color w:val="000000"/>
        </w:rPr>
        <w:t>duljini plovila i bruto tonaži</w:t>
      </w:r>
      <w:r w:rsidRPr="00183571">
        <w:rPr>
          <w:color w:val="000000"/>
        </w:rPr>
        <w:t xml:space="preserve"> iz službenih eviden</w:t>
      </w:r>
      <w:r w:rsidR="00183571" w:rsidRPr="00183571">
        <w:rPr>
          <w:color w:val="000000"/>
        </w:rPr>
        <w:t>cija koje vodi Uprava ribarstva.</w:t>
      </w:r>
    </w:p>
    <w:p w14:paraId="085C0757" w14:textId="77777777" w:rsidR="00A61CD7" w:rsidRDefault="00A61CD7" w:rsidP="00A61CD7">
      <w:pPr>
        <w:spacing w:after="60"/>
        <w:jc w:val="both"/>
        <w:rPr>
          <w:color w:val="000000"/>
        </w:rPr>
      </w:pPr>
    </w:p>
    <w:p w14:paraId="6A155DF1" w14:textId="77777777" w:rsidR="00AD4FC5" w:rsidRDefault="00AD4FC5" w:rsidP="00072193">
      <w:pPr>
        <w:spacing w:after="60"/>
        <w:rPr>
          <w:color w:val="000000"/>
        </w:rPr>
      </w:pPr>
    </w:p>
    <w:p w14:paraId="10CA8A4B" w14:textId="77777777" w:rsidR="00294BA8" w:rsidRDefault="00294BA8" w:rsidP="00072193">
      <w:pPr>
        <w:pStyle w:val="Naslov1"/>
        <w:sectPr w:rsidR="00294BA8">
          <w:pgSz w:w="11906" w:h="16838" w:code="9"/>
          <w:pgMar w:top="1134" w:right="1418" w:bottom="1247" w:left="1418" w:header="709" w:footer="709" w:gutter="0"/>
          <w:paperSrc w:first="14"/>
          <w:cols w:space="708"/>
          <w:docGrid w:linePitch="360"/>
        </w:sectPr>
      </w:pPr>
    </w:p>
    <w:p w14:paraId="50C1CD5A" w14:textId="5B66C941" w:rsidR="0034603B" w:rsidRDefault="00294BA8" w:rsidP="00072193">
      <w:pPr>
        <w:pStyle w:val="Naslov1"/>
      </w:pPr>
      <w:r>
        <w:lastRenderedPageBreak/>
        <w:t>PRILOG II. KRITERIJI ODABIRA</w:t>
      </w:r>
    </w:p>
    <w:p w14:paraId="60483796" w14:textId="4E382817" w:rsidR="00294BA8" w:rsidRPr="00B8312D" w:rsidRDefault="00294BA8" w:rsidP="00294BA8">
      <w:pPr>
        <w:spacing w:after="120"/>
        <w:jc w:val="both"/>
        <w:rPr>
          <w:rFonts w:eastAsia="Calibr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4"/>
        <w:gridCol w:w="2161"/>
      </w:tblGrid>
      <w:tr w:rsidR="00294BA8" w:rsidRPr="00B8312D" w14:paraId="6AF903BC" w14:textId="77777777" w:rsidTr="00590531">
        <w:trPr>
          <w:jc w:val="center"/>
        </w:trPr>
        <w:tc>
          <w:tcPr>
            <w:tcW w:w="6984" w:type="dxa"/>
            <w:tcBorders>
              <w:bottom w:val="single" w:sz="4" w:space="0" w:color="auto"/>
            </w:tcBorders>
            <w:shd w:val="clear" w:color="auto" w:fill="auto"/>
            <w:vAlign w:val="center"/>
          </w:tcPr>
          <w:p w14:paraId="4D896C07" w14:textId="77777777" w:rsidR="00294BA8" w:rsidRPr="00B8312D" w:rsidRDefault="00294BA8" w:rsidP="00294BA8">
            <w:pPr>
              <w:numPr>
                <w:ilvl w:val="0"/>
                <w:numId w:val="33"/>
              </w:numPr>
              <w:spacing w:after="120"/>
              <w:rPr>
                <w:rFonts w:eastAsia="Calibri"/>
                <w:b/>
                <w:lang w:eastAsia="en-US"/>
              </w:rPr>
            </w:pPr>
            <w:r w:rsidRPr="00B8312D">
              <w:rPr>
                <w:rFonts w:eastAsia="Calibri"/>
                <w:b/>
                <w:lang w:eastAsia="en-US"/>
              </w:rPr>
              <w:t>Bruto tonaža plovila</w:t>
            </w:r>
          </w:p>
        </w:tc>
        <w:tc>
          <w:tcPr>
            <w:tcW w:w="2161" w:type="dxa"/>
            <w:tcBorders>
              <w:bottom w:val="single" w:sz="4" w:space="0" w:color="auto"/>
            </w:tcBorders>
            <w:shd w:val="clear" w:color="auto" w:fill="auto"/>
            <w:vAlign w:val="center"/>
          </w:tcPr>
          <w:p w14:paraId="2C023005" w14:textId="77777777" w:rsidR="00294BA8" w:rsidRPr="00B8312D" w:rsidRDefault="00294BA8" w:rsidP="00590531">
            <w:pPr>
              <w:spacing w:after="120"/>
              <w:jc w:val="center"/>
              <w:rPr>
                <w:b/>
              </w:rPr>
            </w:pPr>
            <w:r w:rsidRPr="00B8312D">
              <w:rPr>
                <w:b/>
              </w:rPr>
              <w:t>Broj bodova</w:t>
            </w:r>
          </w:p>
        </w:tc>
      </w:tr>
      <w:tr w:rsidR="00294BA8" w:rsidRPr="00B8312D" w14:paraId="241B7C7F" w14:textId="77777777" w:rsidTr="00590531">
        <w:trPr>
          <w:jc w:val="center"/>
        </w:trPr>
        <w:tc>
          <w:tcPr>
            <w:tcW w:w="9145" w:type="dxa"/>
            <w:gridSpan w:val="2"/>
            <w:tcBorders>
              <w:bottom w:val="single" w:sz="4" w:space="0" w:color="auto"/>
            </w:tcBorders>
            <w:shd w:val="clear" w:color="auto" w:fill="auto"/>
            <w:vAlign w:val="center"/>
          </w:tcPr>
          <w:p w14:paraId="6E112DEB" w14:textId="77777777" w:rsidR="00294BA8" w:rsidRPr="00B8312D" w:rsidRDefault="00294BA8" w:rsidP="00590531">
            <w:pPr>
              <w:spacing w:after="120"/>
              <w:rPr>
                <w:b/>
              </w:rPr>
            </w:pPr>
            <w:r w:rsidRPr="00B8312D">
              <w:rPr>
                <w:rFonts w:eastAsia="Calibri"/>
                <w:b/>
                <w:lang w:eastAsia="en-US"/>
              </w:rPr>
              <w:t xml:space="preserve">Okružujuće mreže </w:t>
            </w:r>
            <w:proofErr w:type="spellStart"/>
            <w:r w:rsidRPr="00B8312D">
              <w:rPr>
                <w:rFonts w:eastAsia="Calibri"/>
                <w:b/>
                <w:lang w:eastAsia="en-US"/>
              </w:rPr>
              <w:t>plivarice</w:t>
            </w:r>
            <w:proofErr w:type="spellEnd"/>
            <w:r w:rsidRPr="00B8312D">
              <w:rPr>
                <w:rFonts w:eastAsia="Calibri"/>
                <w:b/>
                <w:lang w:eastAsia="en-US"/>
              </w:rPr>
              <w:t xml:space="preserve"> - </w:t>
            </w:r>
            <w:proofErr w:type="spellStart"/>
            <w:r w:rsidRPr="00B8312D">
              <w:rPr>
                <w:rFonts w:eastAsia="Calibri"/>
                <w:b/>
                <w:lang w:eastAsia="en-US"/>
              </w:rPr>
              <w:t>srdelare</w:t>
            </w:r>
            <w:proofErr w:type="spellEnd"/>
          </w:p>
        </w:tc>
      </w:tr>
      <w:tr w:rsidR="00294BA8" w:rsidRPr="00B8312D" w14:paraId="1B355A06" w14:textId="77777777" w:rsidTr="00590531">
        <w:trPr>
          <w:jc w:val="center"/>
        </w:trPr>
        <w:tc>
          <w:tcPr>
            <w:tcW w:w="6984" w:type="dxa"/>
            <w:tcBorders>
              <w:bottom w:val="dotted" w:sz="4" w:space="0" w:color="auto"/>
              <w:right w:val="single" w:sz="4" w:space="0" w:color="auto"/>
            </w:tcBorders>
            <w:shd w:val="clear" w:color="auto" w:fill="auto"/>
            <w:vAlign w:val="center"/>
          </w:tcPr>
          <w:p w14:paraId="4D83CBCF" w14:textId="77777777" w:rsidR="00294BA8" w:rsidRPr="00B8312D" w:rsidRDefault="00294BA8" w:rsidP="00590531">
            <w:pPr>
              <w:spacing w:after="120"/>
              <w:rPr>
                <w:iCs/>
              </w:rPr>
            </w:pPr>
            <w:r w:rsidRPr="00B8312D">
              <w:rPr>
                <w:iCs/>
              </w:rPr>
              <w:t>≥ 150 GT</w:t>
            </w:r>
          </w:p>
        </w:tc>
        <w:tc>
          <w:tcPr>
            <w:tcW w:w="2161" w:type="dxa"/>
            <w:tcBorders>
              <w:left w:val="single" w:sz="4" w:space="0" w:color="auto"/>
              <w:bottom w:val="dotted" w:sz="4" w:space="0" w:color="auto"/>
            </w:tcBorders>
            <w:shd w:val="clear" w:color="auto" w:fill="auto"/>
            <w:vAlign w:val="center"/>
          </w:tcPr>
          <w:p w14:paraId="542E9C77" w14:textId="77777777" w:rsidR="00294BA8" w:rsidRPr="00B8312D" w:rsidRDefault="00294BA8" w:rsidP="00590531">
            <w:pPr>
              <w:spacing w:after="120"/>
              <w:jc w:val="center"/>
              <w:rPr>
                <w:iCs/>
              </w:rPr>
            </w:pPr>
            <w:r w:rsidRPr="00B8312D">
              <w:rPr>
                <w:iCs/>
              </w:rPr>
              <w:t>15</w:t>
            </w:r>
          </w:p>
        </w:tc>
      </w:tr>
      <w:tr w:rsidR="00294BA8" w:rsidRPr="00B8312D" w14:paraId="4707B01D" w14:textId="77777777" w:rsidTr="00590531">
        <w:trPr>
          <w:jc w:val="center"/>
        </w:trPr>
        <w:tc>
          <w:tcPr>
            <w:tcW w:w="6984" w:type="dxa"/>
            <w:tcBorders>
              <w:top w:val="dotted" w:sz="4" w:space="0" w:color="auto"/>
              <w:bottom w:val="dotted" w:sz="4" w:space="0" w:color="auto"/>
              <w:right w:val="single" w:sz="4" w:space="0" w:color="auto"/>
            </w:tcBorders>
            <w:shd w:val="clear" w:color="auto" w:fill="auto"/>
            <w:vAlign w:val="center"/>
          </w:tcPr>
          <w:p w14:paraId="68CB5505" w14:textId="77777777" w:rsidR="00294BA8" w:rsidRPr="00B8312D" w:rsidRDefault="00294BA8" w:rsidP="00590531">
            <w:pPr>
              <w:spacing w:after="120"/>
              <w:rPr>
                <w:iCs/>
              </w:rPr>
            </w:pPr>
            <w:r w:rsidRPr="00B8312D">
              <w:rPr>
                <w:iCs/>
              </w:rPr>
              <w:t>≥ 100 &lt; 150 GT</w:t>
            </w:r>
          </w:p>
        </w:tc>
        <w:tc>
          <w:tcPr>
            <w:tcW w:w="2161" w:type="dxa"/>
            <w:tcBorders>
              <w:top w:val="dotted" w:sz="4" w:space="0" w:color="auto"/>
              <w:left w:val="single" w:sz="4" w:space="0" w:color="auto"/>
              <w:bottom w:val="dotted" w:sz="4" w:space="0" w:color="auto"/>
            </w:tcBorders>
            <w:shd w:val="clear" w:color="auto" w:fill="auto"/>
            <w:vAlign w:val="center"/>
          </w:tcPr>
          <w:p w14:paraId="5B898D89" w14:textId="77777777" w:rsidR="00294BA8" w:rsidRPr="00B8312D" w:rsidRDefault="00294BA8" w:rsidP="00590531">
            <w:pPr>
              <w:spacing w:after="120"/>
              <w:jc w:val="center"/>
              <w:rPr>
                <w:iCs/>
              </w:rPr>
            </w:pPr>
            <w:r w:rsidRPr="00B8312D">
              <w:rPr>
                <w:iCs/>
              </w:rPr>
              <w:t>14</w:t>
            </w:r>
          </w:p>
        </w:tc>
      </w:tr>
      <w:tr w:rsidR="00294BA8" w:rsidRPr="00B8312D" w:rsidDel="0095198A" w14:paraId="1B3F0AD8" w14:textId="77777777" w:rsidTr="00590531">
        <w:trPr>
          <w:jc w:val="center"/>
        </w:trPr>
        <w:tc>
          <w:tcPr>
            <w:tcW w:w="6984" w:type="dxa"/>
            <w:tcBorders>
              <w:top w:val="dotted" w:sz="4" w:space="0" w:color="auto"/>
              <w:bottom w:val="single" w:sz="4" w:space="0" w:color="auto"/>
              <w:right w:val="single" w:sz="4" w:space="0" w:color="auto"/>
            </w:tcBorders>
            <w:shd w:val="clear" w:color="auto" w:fill="auto"/>
            <w:vAlign w:val="center"/>
          </w:tcPr>
          <w:p w14:paraId="0CFC1F3B" w14:textId="77777777" w:rsidR="00294BA8" w:rsidRPr="00B8312D" w:rsidRDefault="00294BA8" w:rsidP="00590531">
            <w:pPr>
              <w:spacing w:after="120"/>
              <w:rPr>
                <w:iCs/>
              </w:rPr>
            </w:pPr>
            <w:r w:rsidRPr="00B8312D">
              <w:rPr>
                <w:iCs/>
              </w:rPr>
              <w:t>&lt; 100 GT</w:t>
            </w:r>
          </w:p>
        </w:tc>
        <w:tc>
          <w:tcPr>
            <w:tcW w:w="2161" w:type="dxa"/>
            <w:tcBorders>
              <w:top w:val="dotted" w:sz="4" w:space="0" w:color="auto"/>
              <w:left w:val="single" w:sz="4" w:space="0" w:color="auto"/>
              <w:bottom w:val="single" w:sz="4" w:space="0" w:color="auto"/>
            </w:tcBorders>
            <w:shd w:val="clear" w:color="auto" w:fill="auto"/>
            <w:vAlign w:val="center"/>
          </w:tcPr>
          <w:p w14:paraId="3F46D3FB" w14:textId="77777777" w:rsidR="00294BA8" w:rsidRPr="00B8312D" w:rsidRDefault="00294BA8" w:rsidP="00590531">
            <w:pPr>
              <w:spacing w:after="120"/>
              <w:jc w:val="center"/>
              <w:rPr>
                <w:iCs/>
              </w:rPr>
            </w:pPr>
            <w:r w:rsidRPr="00B8312D">
              <w:rPr>
                <w:iCs/>
              </w:rPr>
              <w:t>13</w:t>
            </w:r>
          </w:p>
        </w:tc>
      </w:tr>
      <w:tr w:rsidR="00294BA8" w:rsidRPr="00B8312D" w:rsidDel="0095198A" w14:paraId="119DA994" w14:textId="77777777" w:rsidTr="00590531">
        <w:trPr>
          <w:jc w:val="center"/>
        </w:trPr>
        <w:tc>
          <w:tcPr>
            <w:tcW w:w="9145" w:type="dxa"/>
            <w:gridSpan w:val="2"/>
            <w:tcBorders>
              <w:top w:val="single" w:sz="4" w:space="0" w:color="auto"/>
              <w:bottom w:val="single" w:sz="4" w:space="0" w:color="auto"/>
            </w:tcBorders>
            <w:shd w:val="clear" w:color="auto" w:fill="auto"/>
            <w:vAlign w:val="center"/>
          </w:tcPr>
          <w:p w14:paraId="5C8FBEF5" w14:textId="77777777" w:rsidR="00294BA8" w:rsidRPr="00B8312D" w:rsidRDefault="00294BA8" w:rsidP="00590531">
            <w:pPr>
              <w:spacing w:after="120"/>
              <w:rPr>
                <w:b/>
              </w:rPr>
            </w:pPr>
            <w:proofErr w:type="spellStart"/>
            <w:r w:rsidRPr="00B8312D">
              <w:rPr>
                <w:rFonts w:eastAsia="Calibri"/>
                <w:b/>
                <w:lang w:eastAsia="en-US"/>
              </w:rPr>
              <w:t>Pridnene</w:t>
            </w:r>
            <w:proofErr w:type="spellEnd"/>
            <w:r w:rsidRPr="00B8312D">
              <w:rPr>
                <w:rFonts w:eastAsia="Calibri"/>
                <w:b/>
                <w:lang w:eastAsia="en-US"/>
              </w:rPr>
              <w:t xml:space="preserve"> povlačne mreže - </w:t>
            </w:r>
            <w:proofErr w:type="spellStart"/>
            <w:r w:rsidRPr="00B8312D">
              <w:rPr>
                <w:rFonts w:eastAsia="Calibri"/>
                <w:b/>
                <w:lang w:eastAsia="en-US"/>
              </w:rPr>
              <w:t>koće</w:t>
            </w:r>
            <w:proofErr w:type="spellEnd"/>
          </w:p>
        </w:tc>
      </w:tr>
      <w:tr w:rsidR="00294BA8" w:rsidRPr="00B8312D" w:rsidDel="0095198A" w14:paraId="78A84082" w14:textId="77777777" w:rsidTr="00590531">
        <w:trPr>
          <w:jc w:val="center"/>
        </w:trPr>
        <w:tc>
          <w:tcPr>
            <w:tcW w:w="6984" w:type="dxa"/>
            <w:tcBorders>
              <w:top w:val="single" w:sz="4" w:space="0" w:color="auto"/>
              <w:bottom w:val="dotted" w:sz="4" w:space="0" w:color="auto"/>
              <w:right w:val="single" w:sz="4" w:space="0" w:color="auto"/>
            </w:tcBorders>
            <w:shd w:val="clear" w:color="auto" w:fill="auto"/>
            <w:vAlign w:val="center"/>
          </w:tcPr>
          <w:p w14:paraId="687F4DCF" w14:textId="77777777" w:rsidR="00294BA8" w:rsidRPr="00B8312D" w:rsidRDefault="00294BA8" w:rsidP="00590531">
            <w:pPr>
              <w:spacing w:after="120"/>
              <w:rPr>
                <w:iCs/>
              </w:rPr>
            </w:pPr>
            <w:r w:rsidRPr="00B8312D">
              <w:rPr>
                <w:iCs/>
              </w:rPr>
              <w:t>≥100 GT</w:t>
            </w:r>
          </w:p>
        </w:tc>
        <w:tc>
          <w:tcPr>
            <w:tcW w:w="2161" w:type="dxa"/>
            <w:tcBorders>
              <w:top w:val="single" w:sz="4" w:space="0" w:color="auto"/>
              <w:left w:val="single" w:sz="4" w:space="0" w:color="auto"/>
              <w:bottom w:val="dotted" w:sz="4" w:space="0" w:color="auto"/>
            </w:tcBorders>
            <w:shd w:val="clear" w:color="auto" w:fill="auto"/>
            <w:vAlign w:val="center"/>
          </w:tcPr>
          <w:p w14:paraId="76D8DD21" w14:textId="77777777" w:rsidR="00294BA8" w:rsidRPr="00B8312D" w:rsidRDefault="00294BA8" w:rsidP="00590531">
            <w:pPr>
              <w:spacing w:after="120"/>
              <w:jc w:val="center"/>
              <w:rPr>
                <w:iCs/>
              </w:rPr>
            </w:pPr>
            <w:r w:rsidRPr="00B8312D">
              <w:rPr>
                <w:iCs/>
              </w:rPr>
              <w:t>15</w:t>
            </w:r>
          </w:p>
        </w:tc>
      </w:tr>
      <w:tr w:rsidR="00294BA8" w:rsidRPr="00B8312D" w:rsidDel="0095198A" w14:paraId="1F44C9D4" w14:textId="77777777" w:rsidTr="00590531">
        <w:trPr>
          <w:jc w:val="center"/>
        </w:trPr>
        <w:tc>
          <w:tcPr>
            <w:tcW w:w="6984" w:type="dxa"/>
            <w:tcBorders>
              <w:top w:val="dotted" w:sz="4" w:space="0" w:color="auto"/>
              <w:bottom w:val="dotted" w:sz="4" w:space="0" w:color="auto"/>
              <w:right w:val="single" w:sz="4" w:space="0" w:color="auto"/>
            </w:tcBorders>
            <w:shd w:val="clear" w:color="auto" w:fill="auto"/>
            <w:vAlign w:val="center"/>
          </w:tcPr>
          <w:p w14:paraId="69BFAF4A" w14:textId="77777777" w:rsidR="00294BA8" w:rsidRPr="00B8312D" w:rsidRDefault="00294BA8" w:rsidP="00590531">
            <w:pPr>
              <w:spacing w:after="120"/>
              <w:rPr>
                <w:iCs/>
              </w:rPr>
            </w:pPr>
            <w:r w:rsidRPr="00B8312D">
              <w:rPr>
                <w:iCs/>
              </w:rPr>
              <w:t>≥ 50 &lt; 100 GT</w:t>
            </w:r>
          </w:p>
        </w:tc>
        <w:tc>
          <w:tcPr>
            <w:tcW w:w="2161" w:type="dxa"/>
            <w:tcBorders>
              <w:top w:val="dotted" w:sz="4" w:space="0" w:color="auto"/>
              <w:left w:val="single" w:sz="4" w:space="0" w:color="auto"/>
              <w:bottom w:val="dotted" w:sz="4" w:space="0" w:color="auto"/>
            </w:tcBorders>
            <w:shd w:val="clear" w:color="auto" w:fill="auto"/>
            <w:vAlign w:val="center"/>
          </w:tcPr>
          <w:p w14:paraId="79B491A8" w14:textId="77777777" w:rsidR="00294BA8" w:rsidRPr="00B8312D" w:rsidRDefault="00294BA8" w:rsidP="00590531">
            <w:pPr>
              <w:spacing w:after="120"/>
              <w:jc w:val="center"/>
              <w:rPr>
                <w:iCs/>
              </w:rPr>
            </w:pPr>
            <w:r w:rsidRPr="00B8312D">
              <w:rPr>
                <w:iCs/>
              </w:rPr>
              <w:t>13</w:t>
            </w:r>
          </w:p>
        </w:tc>
      </w:tr>
      <w:tr w:rsidR="00294BA8" w:rsidRPr="00B8312D" w:rsidDel="0095198A" w14:paraId="1A2FC25E" w14:textId="77777777" w:rsidTr="00590531">
        <w:trPr>
          <w:jc w:val="center"/>
        </w:trPr>
        <w:tc>
          <w:tcPr>
            <w:tcW w:w="6984" w:type="dxa"/>
            <w:tcBorders>
              <w:top w:val="dotted" w:sz="4" w:space="0" w:color="auto"/>
              <w:bottom w:val="dotted" w:sz="4" w:space="0" w:color="auto"/>
              <w:right w:val="single" w:sz="4" w:space="0" w:color="auto"/>
            </w:tcBorders>
            <w:shd w:val="clear" w:color="auto" w:fill="auto"/>
            <w:vAlign w:val="center"/>
          </w:tcPr>
          <w:p w14:paraId="2CFF7DCB" w14:textId="77777777" w:rsidR="00294BA8" w:rsidRPr="00B8312D" w:rsidRDefault="00294BA8" w:rsidP="00590531">
            <w:pPr>
              <w:spacing w:after="120"/>
              <w:rPr>
                <w:iCs/>
              </w:rPr>
            </w:pPr>
            <w:r w:rsidRPr="00B8312D">
              <w:rPr>
                <w:iCs/>
              </w:rPr>
              <w:t>≥ 25 &lt; 50 GT</w:t>
            </w:r>
          </w:p>
        </w:tc>
        <w:tc>
          <w:tcPr>
            <w:tcW w:w="2161" w:type="dxa"/>
            <w:tcBorders>
              <w:top w:val="dotted" w:sz="4" w:space="0" w:color="auto"/>
              <w:left w:val="single" w:sz="4" w:space="0" w:color="auto"/>
              <w:bottom w:val="dotted" w:sz="4" w:space="0" w:color="auto"/>
            </w:tcBorders>
            <w:shd w:val="clear" w:color="auto" w:fill="auto"/>
            <w:vAlign w:val="center"/>
          </w:tcPr>
          <w:p w14:paraId="60899BED" w14:textId="77777777" w:rsidR="00294BA8" w:rsidRPr="00B8312D" w:rsidRDefault="00294BA8" w:rsidP="00590531">
            <w:pPr>
              <w:spacing w:after="120"/>
              <w:jc w:val="center"/>
              <w:rPr>
                <w:iCs/>
              </w:rPr>
            </w:pPr>
            <w:r w:rsidRPr="00B8312D">
              <w:rPr>
                <w:iCs/>
              </w:rPr>
              <w:t>11</w:t>
            </w:r>
          </w:p>
        </w:tc>
      </w:tr>
      <w:tr w:rsidR="00294BA8" w:rsidRPr="00B8312D" w:rsidDel="0095198A" w14:paraId="1148B648" w14:textId="77777777" w:rsidTr="00590531">
        <w:trPr>
          <w:jc w:val="center"/>
        </w:trPr>
        <w:tc>
          <w:tcPr>
            <w:tcW w:w="6984" w:type="dxa"/>
            <w:tcBorders>
              <w:top w:val="dotted" w:sz="4" w:space="0" w:color="auto"/>
              <w:bottom w:val="dotted" w:sz="4" w:space="0" w:color="auto"/>
              <w:right w:val="single" w:sz="4" w:space="0" w:color="auto"/>
            </w:tcBorders>
            <w:shd w:val="clear" w:color="auto" w:fill="auto"/>
            <w:vAlign w:val="center"/>
          </w:tcPr>
          <w:p w14:paraId="35405FE0" w14:textId="77777777" w:rsidR="00294BA8" w:rsidRPr="00B8312D" w:rsidRDefault="00294BA8" w:rsidP="00590531">
            <w:pPr>
              <w:spacing w:after="120"/>
              <w:rPr>
                <w:iCs/>
              </w:rPr>
            </w:pPr>
            <w:r w:rsidRPr="00B8312D">
              <w:rPr>
                <w:iCs/>
              </w:rPr>
              <w:t>≥ 10 &lt;25 GT</w:t>
            </w:r>
          </w:p>
        </w:tc>
        <w:tc>
          <w:tcPr>
            <w:tcW w:w="2161" w:type="dxa"/>
            <w:tcBorders>
              <w:top w:val="dotted" w:sz="4" w:space="0" w:color="auto"/>
              <w:left w:val="single" w:sz="4" w:space="0" w:color="auto"/>
              <w:bottom w:val="dotted" w:sz="4" w:space="0" w:color="auto"/>
            </w:tcBorders>
            <w:shd w:val="clear" w:color="auto" w:fill="auto"/>
            <w:vAlign w:val="center"/>
          </w:tcPr>
          <w:p w14:paraId="01AAD20C" w14:textId="77777777" w:rsidR="00294BA8" w:rsidRPr="00B8312D" w:rsidRDefault="00294BA8" w:rsidP="00590531">
            <w:pPr>
              <w:spacing w:after="120"/>
              <w:jc w:val="center"/>
              <w:rPr>
                <w:iCs/>
              </w:rPr>
            </w:pPr>
            <w:r w:rsidRPr="00B8312D">
              <w:rPr>
                <w:iCs/>
              </w:rPr>
              <w:t>9</w:t>
            </w:r>
          </w:p>
        </w:tc>
      </w:tr>
      <w:tr w:rsidR="00294BA8" w:rsidRPr="00B8312D" w:rsidDel="0095198A" w14:paraId="144F1028" w14:textId="77777777" w:rsidTr="00590531">
        <w:trPr>
          <w:jc w:val="center"/>
        </w:trPr>
        <w:tc>
          <w:tcPr>
            <w:tcW w:w="6984" w:type="dxa"/>
            <w:tcBorders>
              <w:top w:val="dotted" w:sz="4" w:space="0" w:color="auto"/>
              <w:bottom w:val="single" w:sz="4" w:space="0" w:color="auto"/>
              <w:right w:val="single" w:sz="4" w:space="0" w:color="auto"/>
            </w:tcBorders>
            <w:shd w:val="clear" w:color="auto" w:fill="auto"/>
            <w:vAlign w:val="center"/>
          </w:tcPr>
          <w:p w14:paraId="2D85AA2C" w14:textId="77777777" w:rsidR="00294BA8" w:rsidRPr="00B8312D" w:rsidDel="0095198A" w:rsidRDefault="00294BA8" w:rsidP="00590531">
            <w:pPr>
              <w:spacing w:after="120"/>
            </w:pPr>
            <w:r w:rsidRPr="00B8312D">
              <w:rPr>
                <w:iCs/>
              </w:rPr>
              <w:t>&lt; 10 GT</w:t>
            </w:r>
          </w:p>
        </w:tc>
        <w:tc>
          <w:tcPr>
            <w:tcW w:w="2161" w:type="dxa"/>
            <w:tcBorders>
              <w:top w:val="dotted" w:sz="4" w:space="0" w:color="auto"/>
              <w:left w:val="single" w:sz="4" w:space="0" w:color="auto"/>
              <w:bottom w:val="single" w:sz="4" w:space="0" w:color="auto"/>
            </w:tcBorders>
            <w:shd w:val="clear" w:color="auto" w:fill="auto"/>
            <w:vAlign w:val="center"/>
          </w:tcPr>
          <w:p w14:paraId="7BDE256F" w14:textId="77777777" w:rsidR="00294BA8" w:rsidRPr="00B8312D" w:rsidDel="0095198A" w:rsidRDefault="00294BA8" w:rsidP="00590531">
            <w:pPr>
              <w:spacing w:after="120"/>
              <w:jc w:val="center"/>
            </w:pPr>
            <w:r w:rsidRPr="00B8312D">
              <w:rPr>
                <w:iCs/>
              </w:rPr>
              <w:t>7</w:t>
            </w:r>
          </w:p>
        </w:tc>
      </w:tr>
    </w:tbl>
    <w:p w14:paraId="382B9989" w14:textId="77777777" w:rsidR="00294BA8" w:rsidRPr="00B8312D" w:rsidRDefault="00294BA8" w:rsidP="00294BA8">
      <w:pPr>
        <w:spacing w:after="120"/>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4"/>
        <w:gridCol w:w="2161"/>
      </w:tblGrid>
      <w:tr w:rsidR="00294BA8" w:rsidRPr="00B8312D" w14:paraId="37D8B562" w14:textId="77777777" w:rsidTr="00590531">
        <w:trPr>
          <w:jc w:val="center"/>
        </w:trPr>
        <w:tc>
          <w:tcPr>
            <w:tcW w:w="6984" w:type="dxa"/>
            <w:tcBorders>
              <w:bottom w:val="single" w:sz="4" w:space="0" w:color="auto"/>
            </w:tcBorders>
            <w:shd w:val="clear" w:color="auto" w:fill="auto"/>
            <w:vAlign w:val="center"/>
          </w:tcPr>
          <w:p w14:paraId="7BADEFC9" w14:textId="77777777" w:rsidR="00294BA8" w:rsidRPr="00B8312D" w:rsidRDefault="00294BA8" w:rsidP="00294BA8">
            <w:pPr>
              <w:numPr>
                <w:ilvl w:val="0"/>
                <w:numId w:val="33"/>
              </w:numPr>
              <w:spacing w:after="120"/>
              <w:rPr>
                <w:rFonts w:eastAsia="Calibri"/>
                <w:b/>
                <w:lang w:eastAsia="en-US"/>
              </w:rPr>
            </w:pPr>
            <w:r w:rsidRPr="00B8312D">
              <w:rPr>
                <w:rFonts w:eastAsia="Calibri"/>
                <w:b/>
                <w:lang w:eastAsia="en-US"/>
              </w:rPr>
              <w:t>Snaga pogonskog stroja</w:t>
            </w:r>
          </w:p>
        </w:tc>
        <w:tc>
          <w:tcPr>
            <w:tcW w:w="2161" w:type="dxa"/>
            <w:tcBorders>
              <w:bottom w:val="single" w:sz="4" w:space="0" w:color="auto"/>
            </w:tcBorders>
            <w:shd w:val="clear" w:color="auto" w:fill="auto"/>
            <w:vAlign w:val="center"/>
          </w:tcPr>
          <w:p w14:paraId="5AD4FC1C" w14:textId="77777777" w:rsidR="00294BA8" w:rsidRPr="00B8312D" w:rsidRDefault="00294BA8" w:rsidP="00590531">
            <w:pPr>
              <w:spacing w:after="120"/>
              <w:jc w:val="center"/>
              <w:rPr>
                <w:b/>
              </w:rPr>
            </w:pPr>
            <w:r w:rsidRPr="00B8312D">
              <w:rPr>
                <w:b/>
              </w:rPr>
              <w:t>Broj bodova</w:t>
            </w:r>
          </w:p>
        </w:tc>
      </w:tr>
      <w:tr w:rsidR="00294BA8" w:rsidRPr="00B8312D" w14:paraId="6C2D435E" w14:textId="77777777" w:rsidTr="00590531">
        <w:trPr>
          <w:jc w:val="center"/>
        </w:trPr>
        <w:tc>
          <w:tcPr>
            <w:tcW w:w="9145" w:type="dxa"/>
            <w:gridSpan w:val="2"/>
            <w:tcBorders>
              <w:bottom w:val="dotted" w:sz="4" w:space="0" w:color="auto"/>
            </w:tcBorders>
            <w:shd w:val="clear" w:color="auto" w:fill="auto"/>
            <w:vAlign w:val="center"/>
          </w:tcPr>
          <w:p w14:paraId="0FB34A12" w14:textId="77777777" w:rsidR="00294BA8" w:rsidRPr="00B8312D" w:rsidRDefault="00294BA8" w:rsidP="00590531">
            <w:pPr>
              <w:spacing w:after="120"/>
              <w:rPr>
                <w:b/>
              </w:rPr>
            </w:pPr>
            <w:r w:rsidRPr="00B8312D">
              <w:rPr>
                <w:rFonts w:eastAsia="Calibri"/>
                <w:b/>
                <w:lang w:eastAsia="en-US"/>
              </w:rPr>
              <w:t xml:space="preserve">Okružujuće mreže </w:t>
            </w:r>
            <w:proofErr w:type="spellStart"/>
            <w:r w:rsidRPr="00B8312D">
              <w:rPr>
                <w:rFonts w:eastAsia="Calibri"/>
                <w:b/>
                <w:lang w:eastAsia="en-US"/>
              </w:rPr>
              <w:t>plivarice</w:t>
            </w:r>
            <w:proofErr w:type="spellEnd"/>
            <w:r w:rsidRPr="00B8312D">
              <w:rPr>
                <w:rFonts w:eastAsia="Calibri"/>
                <w:b/>
                <w:lang w:eastAsia="en-US"/>
              </w:rPr>
              <w:t xml:space="preserve"> - </w:t>
            </w:r>
            <w:proofErr w:type="spellStart"/>
            <w:r w:rsidRPr="00B8312D">
              <w:rPr>
                <w:rFonts w:eastAsia="Calibri"/>
                <w:b/>
                <w:lang w:eastAsia="en-US"/>
              </w:rPr>
              <w:t>srdelare</w:t>
            </w:r>
            <w:proofErr w:type="spellEnd"/>
          </w:p>
        </w:tc>
      </w:tr>
      <w:tr w:rsidR="00294BA8" w:rsidRPr="00B8312D" w14:paraId="1223571C" w14:textId="77777777" w:rsidTr="00590531">
        <w:trPr>
          <w:jc w:val="center"/>
        </w:trPr>
        <w:tc>
          <w:tcPr>
            <w:tcW w:w="6984" w:type="dxa"/>
            <w:tcBorders>
              <w:bottom w:val="dotted" w:sz="4" w:space="0" w:color="auto"/>
              <w:right w:val="single" w:sz="4" w:space="0" w:color="auto"/>
            </w:tcBorders>
            <w:shd w:val="clear" w:color="auto" w:fill="auto"/>
            <w:vAlign w:val="center"/>
          </w:tcPr>
          <w:p w14:paraId="1F7E5B25" w14:textId="77777777" w:rsidR="00294BA8" w:rsidRPr="00B8312D" w:rsidRDefault="00294BA8" w:rsidP="00590531">
            <w:pPr>
              <w:spacing w:after="120"/>
              <w:rPr>
                <w:iCs/>
              </w:rPr>
            </w:pPr>
            <w:r w:rsidRPr="00B8312D">
              <w:rPr>
                <w:iCs/>
              </w:rPr>
              <w:t>≥ 600 kW</w:t>
            </w:r>
          </w:p>
        </w:tc>
        <w:tc>
          <w:tcPr>
            <w:tcW w:w="2161" w:type="dxa"/>
            <w:tcBorders>
              <w:left w:val="single" w:sz="4" w:space="0" w:color="auto"/>
              <w:bottom w:val="dotted" w:sz="4" w:space="0" w:color="auto"/>
            </w:tcBorders>
            <w:shd w:val="clear" w:color="auto" w:fill="auto"/>
            <w:vAlign w:val="center"/>
          </w:tcPr>
          <w:p w14:paraId="4D7B66CB" w14:textId="77777777" w:rsidR="00294BA8" w:rsidRPr="00B8312D" w:rsidRDefault="00294BA8" w:rsidP="00590531">
            <w:pPr>
              <w:spacing w:after="120"/>
              <w:jc w:val="center"/>
              <w:rPr>
                <w:iCs/>
              </w:rPr>
            </w:pPr>
            <w:r w:rsidRPr="00B8312D">
              <w:rPr>
                <w:iCs/>
              </w:rPr>
              <w:t>15</w:t>
            </w:r>
          </w:p>
        </w:tc>
      </w:tr>
      <w:tr w:rsidR="00294BA8" w:rsidRPr="00B8312D" w14:paraId="51CFC70F" w14:textId="77777777" w:rsidTr="00590531">
        <w:trPr>
          <w:jc w:val="center"/>
        </w:trPr>
        <w:tc>
          <w:tcPr>
            <w:tcW w:w="6984" w:type="dxa"/>
            <w:tcBorders>
              <w:top w:val="dotted" w:sz="4" w:space="0" w:color="auto"/>
              <w:bottom w:val="dotted" w:sz="4" w:space="0" w:color="auto"/>
              <w:right w:val="single" w:sz="4" w:space="0" w:color="auto"/>
            </w:tcBorders>
            <w:shd w:val="clear" w:color="auto" w:fill="auto"/>
            <w:vAlign w:val="center"/>
          </w:tcPr>
          <w:p w14:paraId="70D18D15" w14:textId="77777777" w:rsidR="00294BA8" w:rsidRPr="00B8312D" w:rsidRDefault="00294BA8" w:rsidP="00590531">
            <w:pPr>
              <w:spacing w:after="120"/>
              <w:rPr>
                <w:iCs/>
              </w:rPr>
            </w:pPr>
            <w:r w:rsidRPr="00B8312D">
              <w:rPr>
                <w:iCs/>
              </w:rPr>
              <w:t>≥ 400 &lt; 600 kW</w:t>
            </w:r>
          </w:p>
        </w:tc>
        <w:tc>
          <w:tcPr>
            <w:tcW w:w="2161" w:type="dxa"/>
            <w:tcBorders>
              <w:top w:val="dotted" w:sz="4" w:space="0" w:color="auto"/>
              <w:left w:val="single" w:sz="4" w:space="0" w:color="auto"/>
              <w:bottom w:val="dotted" w:sz="4" w:space="0" w:color="auto"/>
            </w:tcBorders>
            <w:shd w:val="clear" w:color="auto" w:fill="auto"/>
            <w:vAlign w:val="center"/>
          </w:tcPr>
          <w:p w14:paraId="321E5C82" w14:textId="77777777" w:rsidR="00294BA8" w:rsidRPr="00B8312D" w:rsidRDefault="00294BA8" w:rsidP="00590531">
            <w:pPr>
              <w:spacing w:after="120"/>
              <w:jc w:val="center"/>
              <w:rPr>
                <w:iCs/>
              </w:rPr>
            </w:pPr>
            <w:r w:rsidRPr="00B8312D">
              <w:rPr>
                <w:iCs/>
              </w:rPr>
              <w:t>14</w:t>
            </w:r>
          </w:p>
        </w:tc>
      </w:tr>
      <w:tr w:rsidR="00294BA8" w:rsidRPr="00B8312D" w:rsidDel="0095198A" w14:paraId="32ED5928" w14:textId="77777777" w:rsidTr="00590531">
        <w:trPr>
          <w:jc w:val="center"/>
        </w:trPr>
        <w:tc>
          <w:tcPr>
            <w:tcW w:w="6984" w:type="dxa"/>
            <w:tcBorders>
              <w:top w:val="dotted" w:sz="4" w:space="0" w:color="auto"/>
              <w:bottom w:val="dotted" w:sz="4" w:space="0" w:color="auto"/>
              <w:right w:val="single" w:sz="4" w:space="0" w:color="auto"/>
            </w:tcBorders>
            <w:shd w:val="clear" w:color="auto" w:fill="auto"/>
            <w:vAlign w:val="center"/>
          </w:tcPr>
          <w:p w14:paraId="2B147081" w14:textId="77777777" w:rsidR="00294BA8" w:rsidRPr="00B8312D" w:rsidRDefault="00294BA8" w:rsidP="00590531">
            <w:pPr>
              <w:spacing w:after="120"/>
              <w:rPr>
                <w:iCs/>
              </w:rPr>
            </w:pPr>
            <w:r w:rsidRPr="00B8312D">
              <w:rPr>
                <w:iCs/>
              </w:rPr>
              <w:t>&lt; 400 Kw</w:t>
            </w:r>
          </w:p>
        </w:tc>
        <w:tc>
          <w:tcPr>
            <w:tcW w:w="2161" w:type="dxa"/>
            <w:tcBorders>
              <w:top w:val="dotted" w:sz="4" w:space="0" w:color="auto"/>
              <w:left w:val="single" w:sz="4" w:space="0" w:color="auto"/>
              <w:bottom w:val="dotted" w:sz="4" w:space="0" w:color="auto"/>
            </w:tcBorders>
            <w:shd w:val="clear" w:color="auto" w:fill="auto"/>
            <w:vAlign w:val="center"/>
          </w:tcPr>
          <w:p w14:paraId="4A2CC779" w14:textId="77777777" w:rsidR="00294BA8" w:rsidRPr="00B8312D" w:rsidRDefault="00294BA8" w:rsidP="00590531">
            <w:pPr>
              <w:spacing w:after="120"/>
              <w:jc w:val="center"/>
              <w:rPr>
                <w:iCs/>
              </w:rPr>
            </w:pPr>
            <w:r w:rsidRPr="00B8312D">
              <w:rPr>
                <w:iCs/>
              </w:rPr>
              <w:t xml:space="preserve">13 </w:t>
            </w:r>
          </w:p>
        </w:tc>
      </w:tr>
      <w:tr w:rsidR="00294BA8" w:rsidRPr="00B8312D" w14:paraId="56FD1642" w14:textId="77777777" w:rsidTr="00590531">
        <w:trPr>
          <w:jc w:val="center"/>
        </w:trPr>
        <w:tc>
          <w:tcPr>
            <w:tcW w:w="9145" w:type="dxa"/>
            <w:gridSpan w:val="2"/>
            <w:tcBorders>
              <w:top w:val="single" w:sz="4" w:space="0" w:color="auto"/>
              <w:bottom w:val="single" w:sz="4" w:space="0" w:color="auto"/>
            </w:tcBorders>
            <w:shd w:val="clear" w:color="auto" w:fill="auto"/>
            <w:vAlign w:val="center"/>
          </w:tcPr>
          <w:p w14:paraId="56821218" w14:textId="77777777" w:rsidR="00294BA8" w:rsidRPr="00B8312D" w:rsidRDefault="00294BA8" w:rsidP="00590531">
            <w:pPr>
              <w:spacing w:after="120"/>
              <w:rPr>
                <w:b/>
              </w:rPr>
            </w:pPr>
            <w:proofErr w:type="spellStart"/>
            <w:r w:rsidRPr="00B8312D">
              <w:rPr>
                <w:rFonts w:eastAsia="Calibri"/>
                <w:b/>
                <w:lang w:eastAsia="en-US"/>
              </w:rPr>
              <w:t>Pridnene</w:t>
            </w:r>
            <w:proofErr w:type="spellEnd"/>
            <w:r w:rsidRPr="00B8312D">
              <w:rPr>
                <w:rFonts w:eastAsia="Calibri"/>
                <w:b/>
                <w:lang w:eastAsia="en-US"/>
              </w:rPr>
              <w:t xml:space="preserve"> povlačne mreže - </w:t>
            </w:r>
            <w:proofErr w:type="spellStart"/>
            <w:r w:rsidRPr="00B8312D">
              <w:rPr>
                <w:rFonts w:eastAsia="Calibri"/>
                <w:b/>
                <w:lang w:eastAsia="en-US"/>
              </w:rPr>
              <w:t>koće</w:t>
            </w:r>
            <w:proofErr w:type="spellEnd"/>
          </w:p>
        </w:tc>
      </w:tr>
      <w:tr w:rsidR="00294BA8" w:rsidRPr="00B8312D" w:rsidDel="0095198A" w14:paraId="778A57F0" w14:textId="77777777" w:rsidTr="00590531">
        <w:trPr>
          <w:jc w:val="center"/>
        </w:trPr>
        <w:tc>
          <w:tcPr>
            <w:tcW w:w="6984" w:type="dxa"/>
            <w:tcBorders>
              <w:top w:val="dotted" w:sz="4" w:space="0" w:color="auto"/>
              <w:bottom w:val="dotted" w:sz="4" w:space="0" w:color="auto"/>
              <w:right w:val="single" w:sz="4" w:space="0" w:color="auto"/>
            </w:tcBorders>
            <w:shd w:val="clear" w:color="auto" w:fill="auto"/>
            <w:vAlign w:val="center"/>
          </w:tcPr>
          <w:p w14:paraId="464BBF43" w14:textId="77777777" w:rsidR="00294BA8" w:rsidRPr="00B8312D" w:rsidRDefault="00294BA8" w:rsidP="00590531">
            <w:pPr>
              <w:spacing w:after="120"/>
              <w:rPr>
                <w:iCs/>
              </w:rPr>
            </w:pPr>
            <w:r w:rsidRPr="00B8312D">
              <w:rPr>
                <w:iCs/>
              </w:rPr>
              <w:t>≥400 kW</w:t>
            </w:r>
          </w:p>
        </w:tc>
        <w:tc>
          <w:tcPr>
            <w:tcW w:w="2161" w:type="dxa"/>
            <w:tcBorders>
              <w:top w:val="dotted" w:sz="4" w:space="0" w:color="auto"/>
              <w:left w:val="single" w:sz="4" w:space="0" w:color="auto"/>
              <w:bottom w:val="dotted" w:sz="4" w:space="0" w:color="auto"/>
            </w:tcBorders>
            <w:shd w:val="clear" w:color="auto" w:fill="auto"/>
            <w:vAlign w:val="center"/>
          </w:tcPr>
          <w:p w14:paraId="62F54CA6" w14:textId="77777777" w:rsidR="00294BA8" w:rsidRPr="00B8312D" w:rsidRDefault="00294BA8" w:rsidP="00590531">
            <w:pPr>
              <w:spacing w:after="120"/>
              <w:jc w:val="center"/>
              <w:rPr>
                <w:iCs/>
              </w:rPr>
            </w:pPr>
            <w:r w:rsidRPr="00B8312D">
              <w:rPr>
                <w:iCs/>
              </w:rPr>
              <w:t>15</w:t>
            </w:r>
          </w:p>
        </w:tc>
      </w:tr>
      <w:tr w:rsidR="00294BA8" w:rsidRPr="00B8312D" w:rsidDel="0095198A" w14:paraId="4AD45730" w14:textId="77777777" w:rsidTr="00590531">
        <w:trPr>
          <w:jc w:val="center"/>
        </w:trPr>
        <w:tc>
          <w:tcPr>
            <w:tcW w:w="6984" w:type="dxa"/>
            <w:tcBorders>
              <w:top w:val="dotted" w:sz="4" w:space="0" w:color="auto"/>
              <w:bottom w:val="dotted" w:sz="4" w:space="0" w:color="auto"/>
              <w:right w:val="single" w:sz="4" w:space="0" w:color="auto"/>
            </w:tcBorders>
            <w:shd w:val="clear" w:color="auto" w:fill="auto"/>
            <w:vAlign w:val="center"/>
          </w:tcPr>
          <w:p w14:paraId="115C9803" w14:textId="77777777" w:rsidR="00294BA8" w:rsidRPr="00B8312D" w:rsidRDefault="00294BA8" w:rsidP="00590531">
            <w:pPr>
              <w:spacing w:after="120"/>
              <w:rPr>
                <w:iCs/>
              </w:rPr>
            </w:pPr>
            <w:r w:rsidRPr="00B8312D">
              <w:rPr>
                <w:iCs/>
              </w:rPr>
              <w:t>≥ 200 &lt; 400 kW</w:t>
            </w:r>
          </w:p>
        </w:tc>
        <w:tc>
          <w:tcPr>
            <w:tcW w:w="2161" w:type="dxa"/>
            <w:tcBorders>
              <w:top w:val="dotted" w:sz="4" w:space="0" w:color="auto"/>
              <w:left w:val="single" w:sz="4" w:space="0" w:color="auto"/>
              <w:bottom w:val="dotted" w:sz="4" w:space="0" w:color="auto"/>
            </w:tcBorders>
            <w:shd w:val="clear" w:color="auto" w:fill="auto"/>
            <w:vAlign w:val="center"/>
          </w:tcPr>
          <w:p w14:paraId="28406E4D" w14:textId="77777777" w:rsidR="00294BA8" w:rsidRPr="00B8312D" w:rsidRDefault="00294BA8" w:rsidP="00590531">
            <w:pPr>
              <w:spacing w:after="120"/>
              <w:jc w:val="center"/>
              <w:rPr>
                <w:iCs/>
              </w:rPr>
            </w:pPr>
            <w:r w:rsidRPr="00B8312D">
              <w:rPr>
                <w:iCs/>
              </w:rPr>
              <w:t>13</w:t>
            </w:r>
          </w:p>
        </w:tc>
      </w:tr>
      <w:tr w:rsidR="00294BA8" w:rsidRPr="00B8312D" w:rsidDel="0095198A" w14:paraId="057E8592" w14:textId="77777777" w:rsidTr="00590531">
        <w:trPr>
          <w:jc w:val="center"/>
        </w:trPr>
        <w:tc>
          <w:tcPr>
            <w:tcW w:w="6984" w:type="dxa"/>
            <w:tcBorders>
              <w:top w:val="dotted" w:sz="4" w:space="0" w:color="auto"/>
              <w:bottom w:val="dotted" w:sz="4" w:space="0" w:color="auto"/>
              <w:right w:val="single" w:sz="4" w:space="0" w:color="auto"/>
            </w:tcBorders>
            <w:shd w:val="clear" w:color="auto" w:fill="auto"/>
            <w:vAlign w:val="center"/>
          </w:tcPr>
          <w:p w14:paraId="4F21B6C3" w14:textId="77777777" w:rsidR="00294BA8" w:rsidRPr="00B8312D" w:rsidRDefault="00294BA8" w:rsidP="00590531">
            <w:pPr>
              <w:spacing w:after="120"/>
              <w:rPr>
                <w:iCs/>
              </w:rPr>
            </w:pPr>
            <w:r w:rsidRPr="00B8312D">
              <w:rPr>
                <w:iCs/>
              </w:rPr>
              <w:t>≥ 100 &lt; 200 kW</w:t>
            </w:r>
          </w:p>
        </w:tc>
        <w:tc>
          <w:tcPr>
            <w:tcW w:w="2161" w:type="dxa"/>
            <w:tcBorders>
              <w:top w:val="dotted" w:sz="4" w:space="0" w:color="auto"/>
              <w:left w:val="single" w:sz="4" w:space="0" w:color="auto"/>
              <w:bottom w:val="dotted" w:sz="4" w:space="0" w:color="auto"/>
            </w:tcBorders>
            <w:shd w:val="clear" w:color="auto" w:fill="auto"/>
            <w:vAlign w:val="center"/>
          </w:tcPr>
          <w:p w14:paraId="5B6D2703" w14:textId="77777777" w:rsidR="00294BA8" w:rsidRPr="00B8312D" w:rsidRDefault="00294BA8" w:rsidP="00590531">
            <w:pPr>
              <w:spacing w:after="120"/>
              <w:jc w:val="center"/>
              <w:rPr>
                <w:iCs/>
              </w:rPr>
            </w:pPr>
            <w:r w:rsidRPr="00B8312D">
              <w:rPr>
                <w:iCs/>
              </w:rPr>
              <w:t>11</w:t>
            </w:r>
          </w:p>
        </w:tc>
      </w:tr>
      <w:tr w:rsidR="00294BA8" w:rsidRPr="00B8312D" w:rsidDel="0095198A" w14:paraId="18C28828" w14:textId="77777777" w:rsidTr="00590531">
        <w:trPr>
          <w:jc w:val="center"/>
        </w:trPr>
        <w:tc>
          <w:tcPr>
            <w:tcW w:w="6984" w:type="dxa"/>
            <w:tcBorders>
              <w:top w:val="dotted" w:sz="4" w:space="0" w:color="auto"/>
              <w:bottom w:val="dotted" w:sz="4" w:space="0" w:color="auto"/>
              <w:right w:val="single" w:sz="4" w:space="0" w:color="auto"/>
            </w:tcBorders>
            <w:shd w:val="clear" w:color="auto" w:fill="auto"/>
            <w:vAlign w:val="center"/>
          </w:tcPr>
          <w:p w14:paraId="61D6DF98" w14:textId="77777777" w:rsidR="00294BA8" w:rsidRPr="00B8312D" w:rsidRDefault="00294BA8" w:rsidP="00590531">
            <w:pPr>
              <w:spacing w:after="120"/>
              <w:rPr>
                <w:iCs/>
              </w:rPr>
            </w:pPr>
            <w:r w:rsidRPr="00B8312D">
              <w:rPr>
                <w:iCs/>
              </w:rPr>
              <w:t>≥ 50 &lt; 100 kW</w:t>
            </w:r>
          </w:p>
        </w:tc>
        <w:tc>
          <w:tcPr>
            <w:tcW w:w="2161" w:type="dxa"/>
            <w:tcBorders>
              <w:top w:val="dotted" w:sz="4" w:space="0" w:color="auto"/>
              <w:left w:val="single" w:sz="4" w:space="0" w:color="auto"/>
              <w:bottom w:val="dotted" w:sz="4" w:space="0" w:color="auto"/>
            </w:tcBorders>
            <w:shd w:val="clear" w:color="auto" w:fill="auto"/>
            <w:vAlign w:val="center"/>
          </w:tcPr>
          <w:p w14:paraId="0B4CB4D8" w14:textId="77777777" w:rsidR="00294BA8" w:rsidRPr="00B8312D" w:rsidRDefault="00294BA8" w:rsidP="00590531">
            <w:pPr>
              <w:spacing w:after="120"/>
              <w:jc w:val="center"/>
              <w:rPr>
                <w:iCs/>
              </w:rPr>
            </w:pPr>
            <w:r w:rsidRPr="00B8312D">
              <w:rPr>
                <w:iCs/>
              </w:rPr>
              <w:t>9</w:t>
            </w:r>
          </w:p>
        </w:tc>
      </w:tr>
      <w:tr w:rsidR="00294BA8" w:rsidRPr="00B8312D" w:rsidDel="0095198A" w14:paraId="6E04BA99" w14:textId="77777777" w:rsidTr="00590531">
        <w:trPr>
          <w:jc w:val="center"/>
        </w:trPr>
        <w:tc>
          <w:tcPr>
            <w:tcW w:w="6984" w:type="dxa"/>
            <w:tcBorders>
              <w:top w:val="dotted" w:sz="4" w:space="0" w:color="auto"/>
              <w:bottom w:val="single" w:sz="4" w:space="0" w:color="auto"/>
              <w:right w:val="single" w:sz="4" w:space="0" w:color="auto"/>
            </w:tcBorders>
            <w:shd w:val="clear" w:color="auto" w:fill="auto"/>
            <w:vAlign w:val="center"/>
          </w:tcPr>
          <w:p w14:paraId="79EE1728" w14:textId="77777777" w:rsidR="00294BA8" w:rsidRPr="00B8312D" w:rsidDel="0095198A" w:rsidRDefault="00294BA8" w:rsidP="00590531">
            <w:pPr>
              <w:spacing w:after="120"/>
            </w:pPr>
            <w:r w:rsidRPr="00B8312D">
              <w:rPr>
                <w:iCs/>
              </w:rPr>
              <w:t>&lt; 50 kW</w:t>
            </w:r>
          </w:p>
        </w:tc>
        <w:tc>
          <w:tcPr>
            <w:tcW w:w="2161" w:type="dxa"/>
            <w:tcBorders>
              <w:top w:val="dotted" w:sz="4" w:space="0" w:color="auto"/>
              <w:left w:val="single" w:sz="4" w:space="0" w:color="auto"/>
              <w:bottom w:val="single" w:sz="4" w:space="0" w:color="auto"/>
            </w:tcBorders>
            <w:shd w:val="clear" w:color="auto" w:fill="auto"/>
            <w:vAlign w:val="center"/>
          </w:tcPr>
          <w:p w14:paraId="3DFB5550" w14:textId="77777777" w:rsidR="00294BA8" w:rsidRPr="00B8312D" w:rsidDel="0095198A" w:rsidRDefault="00294BA8" w:rsidP="00590531">
            <w:pPr>
              <w:spacing w:after="120"/>
              <w:jc w:val="center"/>
            </w:pPr>
            <w:r w:rsidRPr="00B8312D">
              <w:rPr>
                <w:iCs/>
              </w:rPr>
              <w:t>7</w:t>
            </w:r>
          </w:p>
        </w:tc>
      </w:tr>
    </w:tbl>
    <w:p w14:paraId="467765EF" w14:textId="77777777" w:rsidR="00294BA8" w:rsidRPr="00B8312D" w:rsidRDefault="00294BA8" w:rsidP="00294BA8">
      <w:pPr>
        <w:spacing w:after="120"/>
        <w:rPr>
          <w:rFonts w:eastAsia="Calibri"/>
          <w:b/>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232"/>
      </w:tblGrid>
      <w:tr w:rsidR="00294BA8" w:rsidRPr="00B8312D" w14:paraId="5F2AAC92" w14:textId="77777777" w:rsidTr="00590531">
        <w:tc>
          <w:tcPr>
            <w:tcW w:w="6946" w:type="dxa"/>
            <w:tcBorders>
              <w:bottom w:val="single" w:sz="4" w:space="0" w:color="auto"/>
            </w:tcBorders>
            <w:shd w:val="clear" w:color="auto" w:fill="auto"/>
          </w:tcPr>
          <w:p w14:paraId="6D8E604E" w14:textId="77777777" w:rsidR="00294BA8" w:rsidRPr="00B8312D" w:rsidRDefault="00294BA8" w:rsidP="00294BA8">
            <w:pPr>
              <w:numPr>
                <w:ilvl w:val="0"/>
                <w:numId w:val="33"/>
              </w:numPr>
              <w:spacing w:after="120"/>
              <w:rPr>
                <w:rFonts w:eastAsia="Calibri"/>
                <w:b/>
                <w:lang w:eastAsia="en-US"/>
              </w:rPr>
            </w:pPr>
            <w:r w:rsidRPr="00B8312D">
              <w:rPr>
                <w:b/>
                <w:bCs/>
                <w:color w:val="000000"/>
              </w:rPr>
              <w:t>Količina ulova u razdoblju dvije kalendarske godine (ukupno) koje prethode godini podnošenja Zahtjeva za potporu</w:t>
            </w:r>
          </w:p>
        </w:tc>
        <w:tc>
          <w:tcPr>
            <w:tcW w:w="2232" w:type="dxa"/>
            <w:tcBorders>
              <w:bottom w:val="single" w:sz="4" w:space="0" w:color="auto"/>
            </w:tcBorders>
            <w:shd w:val="clear" w:color="auto" w:fill="auto"/>
          </w:tcPr>
          <w:p w14:paraId="0A11926A" w14:textId="77777777" w:rsidR="00294BA8" w:rsidRPr="00B8312D" w:rsidRDefault="00294BA8" w:rsidP="00590531">
            <w:pPr>
              <w:spacing w:after="120"/>
              <w:jc w:val="center"/>
              <w:rPr>
                <w:rFonts w:eastAsia="Calibri"/>
                <w:b/>
                <w:lang w:eastAsia="en-US"/>
              </w:rPr>
            </w:pPr>
            <w:r w:rsidRPr="00B8312D">
              <w:rPr>
                <w:rFonts w:eastAsia="Calibri"/>
                <w:b/>
                <w:lang w:eastAsia="en-US"/>
              </w:rPr>
              <w:t>Broj bodova</w:t>
            </w:r>
          </w:p>
        </w:tc>
      </w:tr>
      <w:tr w:rsidR="00294BA8" w:rsidRPr="00B8312D" w14:paraId="2DA2B35E" w14:textId="77777777" w:rsidTr="00590531">
        <w:tc>
          <w:tcPr>
            <w:tcW w:w="9178" w:type="dxa"/>
            <w:gridSpan w:val="2"/>
            <w:tcBorders>
              <w:bottom w:val="single" w:sz="4" w:space="0" w:color="auto"/>
            </w:tcBorders>
            <w:shd w:val="clear" w:color="auto" w:fill="auto"/>
            <w:vAlign w:val="center"/>
          </w:tcPr>
          <w:p w14:paraId="032B427F" w14:textId="77777777" w:rsidR="00294BA8" w:rsidRPr="00B8312D" w:rsidRDefault="00294BA8" w:rsidP="00590531">
            <w:pPr>
              <w:spacing w:after="120"/>
              <w:rPr>
                <w:b/>
              </w:rPr>
            </w:pPr>
            <w:r w:rsidRPr="00B8312D">
              <w:rPr>
                <w:rFonts w:eastAsia="Calibri"/>
                <w:b/>
                <w:lang w:eastAsia="en-US"/>
              </w:rPr>
              <w:t xml:space="preserve">Okružujuće mreže </w:t>
            </w:r>
            <w:proofErr w:type="spellStart"/>
            <w:r w:rsidRPr="00B8312D">
              <w:rPr>
                <w:rFonts w:eastAsia="Calibri"/>
                <w:b/>
                <w:lang w:eastAsia="en-US"/>
              </w:rPr>
              <w:t>plivarice</w:t>
            </w:r>
            <w:proofErr w:type="spellEnd"/>
            <w:r w:rsidRPr="00B8312D">
              <w:rPr>
                <w:rFonts w:eastAsia="Calibri"/>
                <w:b/>
                <w:lang w:eastAsia="en-US"/>
              </w:rPr>
              <w:t xml:space="preserve"> - </w:t>
            </w:r>
            <w:proofErr w:type="spellStart"/>
            <w:r w:rsidRPr="00B8312D">
              <w:rPr>
                <w:rFonts w:eastAsia="Calibri"/>
                <w:b/>
                <w:lang w:eastAsia="en-US"/>
              </w:rPr>
              <w:t>srdelare</w:t>
            </w:r>
            <w:proofErr w:type="spellEnd"/>
          </w:p>
        </w:tc>
      </w:tr>
      <w:tr w:rsidR="00294BA8" w:rsidRPr="00B8312D" w14:paraId="052581E2" w14:textId="77777777" w:rsidTr="00590531">
        <w:tc>
          <w:tcPr>
            <w:tcW w:w="6946" w:type="dxa"/>
            <w:tcBorders>
              <w:bottom w:val="dotted" w:sz="4" w:space="0" w:color="auto"/>
              <w:right w:val="single" w:sz="4" w:space="0" w:color="auto"/>
            </w:tcBorders>
            <w:shd w:val="clear" w:color="auto" w:fill="auto"/>
          </w:tcPr>
          <w:p w14:paraId="55C7DD97" w14:textId="77777777" w:rsidR="00294BA8" w:rsidRPr="00B8312D" w:rsidRDefault="00294BA8" w:rsidP="00590531">
            <w:pPr>
              <w:spacing w:after="120"/>
              <w:rPr>
                <w:rFonts w:eastAsia="Calibri"/>
                <w:lang w:eastAsia="en-US"/>
              </w:rPr>
            </w:pPr>
            <w:r w:rsidRPr="00B8312D">
              <w:rPr>
                <w:rFonts w:eastAsia="Calibri"/>
                <w:lang w:eastAsia="en-US"/>
              </w:rPr>
              <w:t>≥ 800.000 kg</w:t>
            </w:r>
          </w:p>
        </w:tc>
        <w:tc>
          <w:tcPr>
            <w:tcW w:w="2232" w:type="dxa"/>
            <w:tcBorders>
              <w:left w:val="single" w:sz="4" w:space="0" w:color="auto"/>
              <w:bottom w:val="dotted" w:sz="4" w:space="0" w:color="auto"/>
            </w:tcBorders>
            <w:shd w:val="clear" w:color="auto" w:fill="auto"/>
          </w:tcPr>
          <w:p w14:paraId="6F8CBC6D" w14:textId="77777777" w:rsidR="00294BA8" w:rsidRPr="00B8312D" w:rsidRDefault="00294BA8" w:rsidP="00590531">
            <w:pPr>
              <w:spacing w:after="120"/>
              <w:jc w:val="center"/>
              <w:rPr>
                <w:rFonts w:eastAsia="Calibri"/>
                <w:lang w:eastAsia="en-US"/>
              </w:rPr>
            </w:pPr>
            <w:r w:rsidRPr="00B8312D">
              <w:rPr>
                <w:rFonts w:eastAsia="Calibri"/>
                <w:lang w:eastAsia="en-US"/>
              </w:rPr>
              <w:t>15</w:t>
            </w:r>
          </w:p>
        </w:tc>
      </w:tr>
      <w:tr w:rsidR="00294BA8" w:rsidRPr="00B8312D" w14:paraId="3F91801E" w14:textId="77777777" w:rsidTr="00590531">
        <w:tc>
          <w:tcPr>
            <w:tcW w:w="6946" w:type="dxa"/>
            <w:tcBorders>
              <w:top w:val="dotted" w:sz="4" w:space="0" w:color="auto"/>
              <w:bottom w:val="dotted" w:sz="4" w:space="0" w:color="auto"/>
              <w:right w:val="single" w:sz="4" w:space="0" w:color="auto"/>
            </w:tcBorders>
            <w:shd w:val="clear" w:color="auto" w:fill="auto"/>
          </w:tcPr>
          <w:p w14:paraId="0AF47E51" w14:textId="77777777" w:rsidR="00294BA8" w:rsidRPr="00B8312D" w:rsidRDefault="00294BA8" w:rsidP="00590531">
            <w:pPr>
              <w:spacing w:after="120"/>
              <w:rPr>
                <w:rFonts w:eastAsia="Calibri"/>
                <w:lang w:eastAsia="en-US"/>
              </w:rPr>
            </w:pPr>
            <w:r w:rsidRPr="00B8312D">
              <w:rPr>
                <w:rFonts w:eastAsia="Calibri"/>
                <w:lang w:eastAsia="en-US"/>
              </w:rPr>
              <w:t>≥ 400.000 &lt; 800.000 kg</w:t>
            </w:r>
          </w:p>
        </w:tc>
        <w:tc>
          <w:tcPr>
            <w:tcW w:w="2232" w:type="dxa"/>
            <w:tcBorders>
              <w:top w:val="dotted" w:sz="4" w:space="0" w:color="auto"/>
              <w:left w:val="single" w:sz="4" w:space="0" w:color="auto"/>
              <w:bottom w:val="dotted" w:sz="4" w:space="0" w:color="auto"/>
            </w:tcBorders>
            <w:shd w:val="clear" w:color="auto" w:fill="auto"/>
          </w:tcPr>
          <w:p w14:paraId="609E9A47" w14:textId="77777777" w:rsidR="00294BA8" w:rsidRPr="00B8312D" w:rsidRDefault="00294BA8" w:rsidP="00590531">
            <w:pPr>
              <w:spacing w:after="120"/>
              <w:jc w:val="center"/>
              <w:rPr>
                <w:rFonts w:eastAsia="Calibri"/>
                <w:lang w:eastAsia="en-US"/>
              </w:rPr>
            </w:pPr>
            <w:r w:rsidRPr="00B8312D">
              <w:rPr>
                <w:rFonts w:eastAsia="Calibri"/>
                <w:lang w:eastAsia="en-US"/>
              </w:rPr>
              <w:t>12</w:t>
            </w:r>
          </w:p>
        </w:tc>
      </w:tr>
      <w:tr w:rsidR="00294BA8" w:rsidRPr="00B8312D" w14:paraId="2355E660" w14:textId="77777777" w:rsidTr="00590531">
        <w:tc>
          <w:tcPr>
            <w:tcW w:w="6946" w:type="dxa"/>
            <w:tcBorders>
              <w:top w:val="dotted" w:sz="4" w:space="0" w:color="auto"/>
              <w:bottom w:val="dotted" w:sz="4" w:space="0" w:color="auto"/>
              <w:right w:val="single" w:sz="4" w:space="0" w:color="auto"/>
            </w:tcBorders>
            <w:shd w:val="clear" w:color="auto" w:fill="auto"/>
          </w:tcPr>
          <w:p w14:paraId="4BECCF12" w14:textId="77777777" w:rsidR="00294BA8" w:rsidRPr="00B8312D" w:rsidRDefault="00294BA8" w:rsidP="00590531">
            <w:pPr>
              <w:spacing w:after="120"/>
              <w:rPr>
                <w:rFonts w:eastAsia="Calibri"/>
                <w:lang w:eastAsia="en-US"/>
              </w:rPr>
            </w:pPr>
            <w:r w:rsidRPr="00B8312D">
              <w:rPr>
                <w:rFonts w:eastAsia="Calibri"/>
                <w:lang w:eastAsia="en-US"/>
              </w:rPr>
              <w:t>≥ 200.000 &lt; 400.00 kg</w:t>
            </w:r>
          </w:p>
        </w:tc>
        <w:tc>
          <w:tcPr>
            <w:tcW w:w="2232" w:type="dxa"/>
            <w:tcBorders>
              <w:top w:val="dotted" w:sz="4" w:space="0" w:color="auto"/>
              <w:left w:val="single" w:sz="4" w:space="0" w:color="auto"/>
              <w:bottom w:val="dotted" w:sz="4" w:space="0" w:color="auto"/>
            </w:tcBorders>
            <w:shd w:val="clear" w:color="auto" w:fill="auto"/>
          </w:tcPr>
          <w:p w14:paraId="56D0CD04" w14:textId="77777777" w:rsidR="00294BA8" w:rsidRPr="00B8312D" w:rsidRDefault="00294BA8" w:rsidP="00590531">
            <w:pPr>
              <w:spacing w:after="120"/>
              <w:jc w:val="center"/>
              <w:rPr>
                <w:rFonts w:eastAsia="Calibri"/>
                <w:lang w:eastAsia="en-US"/>
              </w:rPr>
            </w:pPr>
            <w:r w:rsidRPr="00B8312D">
              <w:rPr>
                <w:rFonts w:eastAsia="Calibri"/>
                <w:lang w:eastAsia="en-US"/>
              </w:rPr>
              <w:t>9</w:t>
            </w:r>
          </w:p>
        </w:tc>
      </w:tr>
      <w:tr w:rsidR="00294BA8" w:rsidRPr="00B8312D" w14:paraId="68B9B10B" w14:textId="77777777" w:rsidTr="00590531">
        <w:tc>
          <w:tcPr>
            <w:tcW w:w="6946" w:type="dxa"/>
            <w:tcBorders>
              <w:top w:val="dotted" w:sz="4" w:space="0" w:color="auto"/>
              <w:bottom w:val="single" w:sz="4" w:space="0" w:color="auto"/>
              <w:right w:val="single" w:sz="4" w:space="0" w:color="auto"/>
            </w:tcBorders>
            <w:shd w:val="clear" w:color="auto" w:fill="auto"/>
          </w:tcPr>
          <w:p w14:paraId="3173B523" w14:textId="77777777" w:rsidR="00294BA8" w:rsidRPr="00B8312D" w:rsidRDefault="00294BA8" w:rsidP="00590531">
            <w:pPr>
              <w:spacing w:after="120"/>
              <w:rPr>
                <w:rFonts w:eastAsia="Calibri"/>
                <w:lang w:eastAsia="en-US"/>
              </w:rPr>
            </w:pPr>
            <w:r w:rsidRPr="00B8312D">
              <w:rPr>
                <w:rFonts w:eastAsia="Calibri"/>
                <w:lang w:eastAsia="en-US"/>
              </w:rPr>
              <w:t>&lt; 200.000 kg</w:t>
            </w:r>
          </w:p>
        </w:tc>
        <w:tc>
          <w:tcPr>
            <w:tcW w:w="2232" w:type="dxa"/>
            <w:tcBorders>
              <w:top w:val="dotted" w:sz="4" w:space="0" w:color="auto"/>
              <w:left w:val="single" w:sz="4" w:space="0" w:color="auto"/>
              <w:bottom w:val="single" w:sz="4" w:space="0" w:color="auto"/>
            </w:tcBorders>
            <w:shd w:val="clear" w:color="auto" w:fill="auto"/>
          </w:tcPr>
          <w:p w14:paraId="3EF8C566" w14:textId="77777777" w:rsidR="00294BA8" w:rsidRPr="00B8312D" w:rsidRDefault="00294BA8" w:rsidP="00590531">
            <w:pPr>
              <w:spacing w:after="120"/>
              <w:jc w:val="center"/>
              <w:rPr>
                <w:rFonts w:eastAsia="Calibri"/>
                <w:lang w:eastAsia="en-US"/>
              </w:rPr>
            </w:pPr>
            <w:r w:rsidRPr="00B8312D">
              <w:rPr>
                <w:rFonts w:eastAsia="Calibri"/>
                <w:lang w:eastAsia="en-US"/>
              </w:rPr>
              <w:t>5</w:t>
            </w:r>
          </w:p>
        </w:tc>
      </w:tr>
      <w:tr w:rsidR="00294BA8" w:rsidRPr="00B8312D" w14:paraId="7BDA24D3" w14:textId="77777777" w:rsidTr="00590531">
        <w:tc>
          <w:tcPr>
            <w:tcW w:w="9178" w:type="dxa"/>
            <w:gridSpan w:val="2"/>
            <w:tcBorders>
              <w:top w:val="single" w:sz="4" w:space="0" w:color="auto"/>
              <w:bottom w:val="single" w:sz="4" w:space="0" w:color="auto"/>
            </w:tcBorders>
            <w:shd w:val="clear" w:color="auto" w:fill="auto"/>
            <w:vAlign w:val="center"/>
          </w:tcPr>
          <w:p w14:paraId="36C9EEC7" w14:textId="77777777" w:rsidR="00294BA8" w:rsidRPr="00B8312D" w:rsidRDefault="00294BA8" w:rsidP="00590531">
            <w:pPr>
              <w:spacing w:after="120"/>
              <w:rPr>
                <w:b/>
              </w:rPr>
            </w:pPr>
            <w:proofErr w:type="spellStart"/>
            <w:r w:rsidRPr="00B8312D">
              <w:rPr>
                <w:rFonts w:eastAsia="Calibri"/>
                <w:b/>
                <w:lang w:eastAsia="en-US"/>
              </w:rPr>
              <w:t>Pridnene</w:t>
            </w:r>
            <w:proofErr w:type="spellEnd"/>
            <w:r w:rsidRPr="00B8312D">
              <w:rPr>
                <w:rFonts w:eastAsia="Calibri"/>
                <w:b/>
                <w:lang w:eastAsia="en-US"/>
              </w:rPr>
              <w:t xml:space="preserve"> povlačne mreže - </w:t>
            </w:r>
            <w:proofErr w:type="spellStart"/>
            <w:r w:rsidRPr="00B8312D">
              <w:rPr>
                <w:rFonts w:eastAsia="Calibri"/>
                <w:b/>
                <w:lang w:eastAsia="en-US"/>
              </w:rPr>
              <w:t>koće</w:t>
            </w:r>
            <w:proofErr w:type="spellEnd"/>
          </w:p>
        </w:tc>
      </w:tr>
      <w:tr w:rsidR="00294BA8" w:rsidRPr="00B8312D" w14:paraId="5CDBBDA3" w14:textId="77777777" w:rsidTr="00590531">
        <w:tc>
          <w:tcPr>
            <w:tcW w:w="6946" w:type="dxa"/>
            <w:tcBorders>
              <w:top w:val="single" w:sz="4" w:space="0" w:color="auto"/>
              <w:bottom w:val="dotted" w:sz="4" w:space="0" w:color="auto"/>
              <w:right w:val="single" w:sz="4" w:space="0" w:color="auto"/>
            </w:tcBorders>
            <w:shd w:val="clear" w:color="auto" w:fill="auto"/>
          </w:tcPr>
          <w:p w14:paraId="7AC3BF5D" w14:textId="77777777" w:rsidR="00294BA8" w:rsidRPr="00B8312D" w:rsidRDefault="00294BA8" w:rsidP="00590531">
            <w:pPr>
              <w:spacing w:after="120"/>
              <w:rPr>
                <w:rFonts w:eastAsia="Calibri"/>
                <w:lang w:eastAsia="en-US"/>
              </w:rPr>
            </w:pPr>
            <w:r w:rsidRPr="00B8312D">
              <w:rPr>
                <w:iCs/>
              </w:rPr>
              <w:t xml:space="preserve">≥ </w:t>
            </w:r>
            <w:r w:rsidRPr="00B8312D">
              <w:rPr>
                <w:rFonts w:eastAsia="Calibri"/>
                <w:lang w:eastAsia="en-US"/>
              </w:rPr>
              <w:t>50.000 kg</w:t>
            </w:r>
          </w:p>
        </w:tc>
        <w:tc>
          <w:tcPr>
            <w:tcW w:w="2232" w:type="dxa"/>
            <w:tcBorders>
              <w:top w:val="single" w:sz="4" w:space="0" w:color="auto"/>
              <w:left w:val="single" w:sz="4" w:space="0" w:color="auto"/>
              <w:bottom w:val="dotted" w:sz="4" w:space="0" w:color="auto"/>
            </w:tcBorders>
            <w:shd w:val="clear" w:color="auto" w:fill="auto"/>
          </w:tcPr>
          <w:p w14:paraId="429157A2" w14:textId="77777777" w:rsidR="00294BA8" w:rsidRPr="00B8312D" w:rsidRDefault="00294BA8" w:rsidP="00590531">
            <w:pPr>
              <w:spacing w:after="120"/>
              <w:jc w:val="center"/>
              <w:rPr>
                <w:rFonts w:eastAsia="Calibri"/>
                <w:lang w:eastAsia="en-US"/>
              </w:rPr>
            </w:pPr>
            <w:r w:rsidRPr="00B8312D">
              <w:rPr>
                <w:rFonts w:eastAsia="Calibri"/>
                <w:lang w:eastAsia="en-US"/>
              </w:rPr>
              <w:t>15</w:t>
            </w:r>
          </w:p>
        </w:tc>
      </w:tr>
      <w:tr w:rsidR="00294BA8" w:rsidRPr="00B8312D" w14:paraId="25BD5368" w14:textId="77777777" w:rsidTr="00590531">
        <w:tc>
          <w:tcPr>
            <w:tcW w:w="6946" w:type="dxa"/>
            <w:tcBorders>
              <w:top w:val="dotted" w:sz="4" w:space="0" w:color="auto"/>
              <w:bottom w:val="dotted" w:sz="4" w:space="0" w:color="auto"/>
              <w:right w:val="single" w:sz="4" w:space="0" w:color="auto"/>
            </w:tcBorders>
            <w:shd w:val="clear" w:color="auto" w:fill="auto"/>
          </w:tcPr>
          <w:p w14:paraId="7507039B" w14:textId="77777777" w:rsidR="00294BA8" w:rsidRPr="00B8312D" w:rsidRDefault="00294BA8" w:rsidP="00590531">
            <w:pPr>
              <w:spacing w:after="120"/>
              <w:rPr>
                <w:rFonts w:eastAsia="Calibri"/>
                <w:lang w:eastAsia="en-US"/>
              </w:rPr>
            </w:pPr>
            <w:r w:rsidRPr="00B8312D">
              <w:rPr>
                <w:iCs/>
              </w:rPr>
              <w:t>≥ 20.000 &lt; 50.000 kg</w:t>
            </w:r>
          </w:p>
        </w:tc>
        <w:tc>
          <w:tcPr>
            <w:tcW w:w="2232" w:type="dxa"/>
            <w:tcBorders>
              <w:top w:val="dotted" w:sz="4" w:space="0" w:color="auto"/>
              <w:left w:val="single" w:sz="4" w:space="0" w:color="auto"/>
              <w:bottom w:val="dotted" w:sz="4" w:space="0" w:color="auto"/>
            </w:tcBorders>
            <w:shd w:val="clear" w:color="auto" w:fill="auto"/>
          </w:tcPr>
          <w:p w14:paraId="29225901" w14:textId="77777777" w:rsidR="00294BA8" w:rsidRPr="00B8312D" w:rsidRDefault="00294BA8" w:rsidP="00590531">
            <w:pPr>
              <w:spacing w:after="120"/>
              <w:jc w:val="center"/>
              <w:rPr>
                <w:rFonts w:eastAsia="Calibri"/>
                <w:lang w:eastAsia="en-US"/>
              </w:rPr>
            </w:pPr>
            <w:r w:rsidRPr="00B8312D">
              <w:rPr>
                <w:rFonts w:eastAsia="Calibri"/>
                <w:lang w:eastAsia="en-US"/>
              </w:rPr>
              <w:t>12</w:t>
            </w:r>
          </w:p>
        </w:tc>
      </w:tr>
      <w:tr w:rsidR="00294BA8" w:rsidRPr="00B8312D" w14:paraId="582500D3" w14:textId="77777777" w:rsidTr="00590531">
        <w:tc>
          <w:tcPr>
            <w:tcW w:w="6946" w:type="dxa"/>
            <w:tcBorders>
              <w:top w:val="dotted" w:sz="4" w:space="0" w:color="auto"/>
              <w:bottom w:val="dotted" w:sz="4" w:space="0" w:color="auto"/>
              <w:right w:val="single" w:sz="4" w:space="0" w:color="auto"/>
            </w:tcBorders>
            <w:shd w:val="clear" w:color="auto" w:fill="auto"/>
          </w:tcPr>
          <w:p w14:paraId="6B3580AA" w14:textId="77777777" w:rsidR="00294BA8" w:rsidRPr="00B8312D" w:rsidRDefault="00294BA8" w:rsidP="00590531">
            <w:pPr>
              <w:spacing w:after="120"/>
              <w:rPr>
                <w:rFonts w:eastAsia="Calibri"/>
                <w:lang w:eastAsia="en-US"/>
              </w:rPr>
            </w:pPr>
            <w:r w:rsidRPr="00B8312D">
              <w:rPr>
                <w:iCs/>
              </w:rPr>
              <w:lastRenderedPageBreak/>
              <w:t>≥ 5.000 &lt; 20.000 kg</w:t>
            </w:r>
          </w:p>
        </w:tc>
        <w:tc>
          <w:tcPr>
            <w:tcW w:w="2232" w:type="dxa"/>
            <w:tcBorders>
              <w:top w:val="dotted" w:sz="4" w:space="0" w:color="auto"/>
              <w:left w:val="single" w:sz="4" w:space="0" w:color="auto"/>
              <w:bottom w:val="dotted" w:sz="4" w:space="0" w:color="auto"/>
            </w:tcBorders>
            <w:shd w:val="clear" w:color="auto" w:fill="auto"/>
          </w:tcPr>
          <w:p w14:paraId="7E95E953" w14:textId="77777777" w:rsidR="00294BA8" w:rsidRPr="00B8312D" w:rsidRDefault="00294BA8" w:rsidP="00590531">
            <w:pPr>
              <w:spacing w:after="120"/>
              <w:jc w:val="center"/>
              <w:rPr>
                <w:rFonts w:eastAsia="Calibri"/>
                <w:lang w:eastAsia="en-US"/>
              </w:rPr>
            </w:pPr>
            <w:r w:rsidRPr="00B8312D">
              <w:rPr>
                <w:rFonts w:eastAsia="Calibri"/>
                <w:lang w:eastAsia="en-US"/>
              </w:rPr>
              <w:t>9</w:t>
            </w:r>
          </w:p>
        </w:tc>
      </w:tr>
      <w:tr w:rsidR="00294BA8" w:rsidRPr="00B8312D" w14:paraId="4C2F50B6" w14:textId="77777777" w:rsidTr="00590531">
        <w:tc>
          <w:tcPr>
            <w:tcW w:w="6946" w:type="dxa"/>
            <w:tcBorders>
              <w:top w:val="dotted" w:sz="4" w:space="0" w:color="auto"/>
              <w:right w:val="single" w:sz="4" w:space="0" w:color="auto"/>
            </w:tcBorders>
            <w:shd w:val="clear" w:color="auto" w:fill="auto"/>
          </w:tcPr>
          <w:p w14:paraId="1E9D793E" w14:textId="77777777" w:rsidR="00294BA8" w:rsidRPr="00B8312D" w:rsidRDefault="00294BA8" w:rsidP="00590531">
            <w:pPr>
              <w:spacing w:after="120"/>
              <w:rPr>
                <w:rFonts w:eastAsia="Calibri"/>
                <w:lang w:eastAsia="en-US"/>
              </w:rPr>
            </w:pPr>
            <w:r w:rsidRPr="00B8312D">
              <w:rPr>
                <w:iCs/>
              </w:rPr>
              <w:t>&lt; 5.000 kg</w:t>
            </w:r>
          </w:p>
        </w:tc>
        <w:tc>
          <w:tcPr>
            <w:tcW w:w="2232" w:type="dxa"/>
            <w:tcBorders>
              <w:top w:val="dotted" w:sz="4" w:space="0" w:color="auto"/>
              <w:left w:val="single" w:sz="4" w:space="0" w:color="auto"/>
            </w:tcBorders>
            <w:shd w:val="clear" w:color="auto" w:fill="auto"/>
          </w:tcPr>
          <w:p w14:paraId="1A410A28" w14:textId="77777777" w:rsidR="00294BA8" w:rsidRPr="00B8312D" w:rsidRDefault="00294BA8" w:rsidP="00590531">
            <w:pPr>
              <w:spacing w:after="120"/>
              <w:jc w:val="center"/>
              <w:rPr>
                <w:rFonts w:eastAsia="Calibri"/>
                <w:lang w:eastAsia="en-US"/>
              </w:rPr>
            </w:pPr>
            <w:r w:rsidRPr="00B8312D">
              <w:rPr>
                <w:rFonts w:eastAsia="Calibri"/>
                <w:lang w:eastAsia="en-US"/>
              </w:rPr>
              <w:t>5</w:t>
            </w:r>
          </w:p>
        </w:tc>
      </w:tr>
    </w:tbl>
    <w:p w14:paraId="45281485" w14:textId="77777777" w:rsidR="00294BA8" w:rsidRPr="00294BA8" w:rsidRDefault="00294BA8" w:rsidP="00294BA8">
      <w:pPr>
        <w:rPr>
          <w:lang w:eastAsia="en-US"/>
        </w:rPr>
      </w:pPr>
    </w:p>
    <w:sectPr w:rsidR="00294BA8" w:rsidRPr="00294BA8">
      <w:pgSz w:w="11906" w:h="16838" w:code="9"/>
      <w:pgMar w:top="1134" w:right="1418" w:bottom="1247" w:left="1418" w:header="709" w:footer="709" w:gutter="0"/>
      <w:paperSrc w:first="14"/>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30AB6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UAlbertina">
    <w:altName w:val="Times New Roman"/>
    <w:panose1 w:val="00000000000000000000"/>
    <w:charset w:val="EE"/>
    <w:family w:val="auto"/>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729"/>
    <w:multiLevelType w:val="hybridMultilevel"/>
    <w:tmpl w:val="9A82F36C"/>
    <w:lvl w:ilvl="0" w:tplc="699E40EE">
      <w:start w:val="1"/>
      <w:numFmt w:val="decimal"/>
      <w:lvlText w:val="(%1)"/>
      <w:lvlJc w:val="left"/>
      <w:pPr>
        <w:ind w:left="765" w:hanging="405"/>
      </w:pPr>
      <w:rPr>
        <w:rFonts w:hint="default"/>
      </w:rPr>
    </w:lvl>
    <w:lvl w:ilvl="1" w:tplc="F45C00CC">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B77604"/>
    <w:multiLevelType w:val="hybridMultilevel"/>
    <w:tmpl w:val="AAFC019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047C08"/>
    <w:multiLevelType w:val="hybridMultilevel"/>
    <w:tmpl w:val="0A1413C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17">
      <w:start w:val="1"/>
      <w:numFmt w:val="lowerLetter"/>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D686FAA"/>
    <w:multiLevelType w:val="hybridMultilevel"/>
    <w:tmpl w:val="B142A066"/>
    <w:lvl w:ilvl="0" w:tplc="C1C4ECD2">
      <w:start w:val="1"/>
      <w:numFmt w:val="decimal"/>
      <w:lvlText w:val="(%1)"/>
      <w:lvlJc w:val="left"/>
      <w:pPr>
        <w:ind w:left="720" w:hanging="360"/>
      </w:pPr>
      <w:rPr>
        <w:rFonts w:hint="default"/>
      </w:rPr>
    </w:lvl>
    <w:lvl w:ilvl="1" w:tplc="2CB219CC">
      <w:start w:val="4"/>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F9B5D9A"/>
    <w:multiLevelType w:val="hybridMultilevel"/>
    <w:tmpl w:val="3270517E"/>
    <w:lvl w:ilvl="0" w:tplc="BD3AFA38">
      <w:start w:val="1"/>
      <w:numFmt w:val="decimal"/>
      <w:lvlText w:val="(%1)"/>
      <w:lvlJc w:val="left"/>
      <w:pPr>
        <w:ind w:left="145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137302B"/>
    <w:multiLevelType w:val="hybridMultilevel"/>
    <w:tmpl w:val="5614B3D2"/>
    <w:lvl w:ilvl="0" w:tplc="E4820A58">
      <w:start w:val="2"/>
      <w:numFmt w:val="decimal"/>
      <w:lvlText w:val="(%1)"/>
      <w:lvlJc w:val="left"/>
      <w:pPr>
        <w:ind w:left="720" w:hanging="360"/>
      </w:pPr>
      <w:rPr>
        <w:rFonts w:ascii="Times New Roman" w:hAnsi="Times New Roman"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1465A96"/>
    <w:multiLevelType w:val="hybridMultilevel"/>
    <w:tmpl w:val="1BB6846C"/>
    <w:lvl w:ilvl="0" w:tplc="041A0017">
      <w:start w:val="1"/>
      <w:numFmt w:val="lowerLetter"/>
      <w:lvlText w:val="%1)"/>
      <w:lvlJc w:val="left"/>
      <w:pPr>
        <w:ind w:left="720" w:hanging="360"/>
      </w:pPr>
    </w:lvl>
    <w:lvl w:ilvl="1" w:tplc="6D9420E2">
      <w:start w:val="1"/>
      <w:numFmt w:val="lowerLetter"/>
      <w:lvlText w:val="%2)"/>
      <w:lvlJc w:val="left"/>
      <w:pPr>
        <w:ind w:left="1440" w:hanging="360"/>
      </w:pPr>
      <w:rPr>
        <w:rFonts w:ascii="Times New Roman" w:eastAsia="Times New Roman" w:hAnsi="Times New Roman" w:cs="Times New Roman"/>
      </w:rPr>
    </w:lvl>
    <w:lvl w:ilvl="2" w:tplc="9F143FCE">
      <w:start w:val="1"/>
      <w:numFmt w:val="decimal"/>
      <w:lvlText w:val="(%3)"/>
      <w:lvlJc w:val="left"/>
      <w:pPr>
        <w:ind w:left="2355" w:hanging="375"/>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1DD7D54"/>
    <w:multiLevelType w:val="hybridMultilevel"/>
    <w:tmpl w:val="0CC2D6D8"/>
    <w:lvl w:ilvl="0" w:tplc="DDFE1946">
      <w:start w:val="2"/>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83A2220"/>
    <w:multiLevelType w:val="hybridMultilevel"/>
    <w:tmpl w:val="CD025ED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17">
      <w:start w:val="1"/>
      <w:numFmt w:val="lowerLetter"/>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A7B0E1E"/>
    <w:multiLevelType w:val="hybridMultilevel"/>
    <w:tmpl w:val="542A6B10"/>
    <w:lvl w:ilvl="0" w:tplc="BD2E319A">
      <w:start w:val="1"/>
      <w:numFmt w:val="lowerLetter"/>
      <w:lvlText w:val="%1)"/>
      <w:lvlJc w:val="left"/>
      <w:pPr>
        <w:ind w:left="2700" w:hanging="360"/>
      </w:pPr>
      <w:rPr>
        <w:rFonts w:hint="default"/>
      </w:rPr>
    </w:lvl>
    <w:lvl w:ilvl="1" w:tplc="041A0019" w:tentative="1">
      <w:start w:val="1"/>
      <w:numFmt w:val="lowerLetter"/>
      <w:lvlText w:val="%2."/>
      <w:lvlJc w:val="left"/>
      <w:pPr>
        <w:ind w:left="3420" w:hanging="360"/>
      </w:pPr>
    </w:lvl>
    <w:lvl w:ilvl="2" w:tplc="041A001B" w:tentative="1">
      <w:start w:val="1"/>
      <w:numFmt w:val="lowerRoman"/>
      <w:lvlText w:val="%3."/>
      <w:lvlJc w:val="right"/>
      <w:pPr>
        <w:ind w:left="4140" w:hanging="180"/>
      </w:pPr>
    </w:lvl>
    <w:lvl w:ilvl="3" w:tplc="041A000F" w:tentative="1">
      <w:start w:val="1"/>
      <w:numFmt w:val="decimal"/>
      <w:lvlText w:val="%4."/>
      <w:lvlJc w:val="left"/>
      <w:pPr>
        <w:ind w:left="4860" w:hanging="360"/>
      </w:pPr>
    </w:lvl>
    <w:lvl w:ilvl="4" w:tplc="041A0019" w:tentative="1">
      <w:start w:val="1"/>
      <w:numFmt w:val="lowerLetter"/>
      <w:lvlText w:val="%5."/>
      <w:lvlJc w:val="left"/>
      <w:pPr>
        <w:ind w:left="5580" w:hanging="360"/>
      </w:pPr>
    </w:lvl>
    <w:lvl w:ilvl="5" w:tplc="041A001B" w:tentative="1">
      <w:start w:val="1"/>
      <w:numFmt w:val="lowerRoman"/>
      <w:lvlText w:val="%6."/>
      <w:lvlJc w:val="right"/>
      <w:pPr>
        <w:ind w:left="6300" w:hanging="180"/>
      </w:pPr>
    </w:lvl>
    <w:lvl w:ilvl="6" w:tplc="041A000F" w:tentative="1">
      <w:start w:val="1"/>
      <w:numFmt w:val="decimal"/>
      <w:lvlText w:val="%7."/>
      <w:lvlJc w:val="left"/>
      <w:pPr>
        <w:ind w:left="7020" w:hanging="360"/>
      </w:pPr>
    </w:lvl>
    <w:lvl w:ilvl="7" w:tplc="041A0019" w:tentative="1">
      <w:start w:val="1"/>
      <w:numFmt w:val="lowerLetter"/>
      <w:lvlText w:val="%8."/>
      <w:lvlJc w:val="left"/>
      <w:pPr>
        <w:ind w:left="7740" w:hanging="360"/>
      </w:pPr>
    </w:lvl>
    <w:lvl w:ilvl="8" w:tplc="041A001B" w:tentative="1">
      <w:start w:val="1"/>
      <w:numFmt w:val="lowerRoman"/>
      <w:lvlText w:val="%9."/>
      <w:lvlJc w:val="right"/>
      <w:pPr>
        <w:ind w:left="8460" w:hanging="180"/>
      </w:pPr>
    </w:lvl>
  </w:abstractNum>
  <w:abstractNum w:abstractNumId="10">
    <w:nsid w:val="1EF41D24"/>
    <w:multiLevelType w:val="hybridMultilevel"/>
    <w:tmpl w:val="3DC07A5A"/>
    <w:lvl w:ilvl="0" w:tplc="86503D2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1E15199"/>
    <w:multiLevelType w:val="hybridMultilevel"/>
    <w:tmpl w:val="D51AE0CE"/>
    <w:lvl w:ilvl="0" w:tplc="1CC63F96">
      <w:start w:val="1"/>
      <w:numFmt w:val="decimal"/>
      <w:lvlText w:val="(%1)"/>
      <w:lvlJc w:val="left"/>
      <w:pPr>
        <w:ind w:left="720" w:hanging="360"/>
      </w:pPr>
      <w:rPr>
        <w:rFonts w:ascii="Times New Roman" w:hAnsi="Times New Roman" w:hint="default"/>
        <w:b w:val="0"/>
        <w:i w:val="0"/>
        <w:sz w:val="24"/>
      </w:rPr>
    </w:lvl>
    <w:lvl w:ilvl="1" w:tplc="6DB899EE">
      <w:start w:val="1"/>
      <w:numFmt w:val="decimal"/>
      <w:lvlText w:val="(%2)"/>
      <w:lvlJc w:val="left"/>
      <w:pPr>
        <w:ind w:left="1440" w:hanging="360"/>
      </w:pPr>
      <w:rPr>
        <w:rFonts w:hint="default"/>
      </w:rPr>
    </w:lvl>
    <w:lvl w:ilvl="2" w:tplc="E63C0DF2">
      <w:start w:val="1"/>
      <w:numFmt w:val="decimal"/>
      <w:lvlText w:val="%3."/>
      <w:lvlJc w:val="left"/>
      <w:pPr>
        <w:ind w:left="2340" w:hanging="360"/>
      </w:pPr>
      <w:rPr>
        <w:rFonts w:hint="default"/>
        <w:b/>
      </w:r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4C11772"/>
    <w:multiLevelType w:val="hybridMultilevel"/>
    <w:tmpl w:val="B0CE4D08"/>
    <w:lvl w:ilvl="0" w:tplc="041A0017">
      <w:start w:val="1"/>
      <w:numFmt w:val="lowerLetter"/>
      <w:lvlText w:val="%1)"/>
      <w:lvlJc w:val="left"/>
      <w:pPr>
        <w:ind w:left="927" w:hanging="360"/>
      </w:pPr>
    </w:lvl>
    <w:lvl w:ilvl="1" w:tplc="041A0019">
      <w:start w:val="1"/>
      <w:numFmt w:val="lowerLetter"/>
      <w:lvlText w:val="%2."/>
      <w:lvlJc w:val="left"/>
      <w:pPr>
        <w:ind w:left="1647" w:hanging="360"/>
      </w:pPr>
    </w:lvl>
    <w:lvl w:ilvl="2" w:tplc="041A001B">
      <w:start w:val="1"/>
      <w:numFmt w:val="lowerRoman"/>
      <w:lvlText w:val="%3."/>
      <w:lvlJc w:val="right"/>
      <w:pPr>
        <w:ind w:left="2367" w:hanging="180"/>
      </w:pPr>
    </w:lvl>
    <w:lvl w:ilvl="3" w:tplc="17EC09F6">
      <w:start w:val="1"/>
      <w:numFmt w:val="decimal"/>
      <w:lvlText w:val="(%4)"/>
      <w:lvlJc w:val="left"/>
      <w:pPr>
        <w:ind w:left="3102" w:hanging="375"/>
      </w:pPr>
      <w:rPr>
        <w:rFonts w:hint="default"/>
      </w:r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3">
    <w:nsid w:val="356A61B6"/>
    <w:multiLevelType w:val="hybridMultilevel"/>
    <w:tmpl w:val="B2C609AC"/>
    <w:lvl w:ilvl="0" w:tplc="620842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69231AA"/>
    <w:multiLevelType w:val="hybridMultilevel"/>
    <w:tmpl w:val="F7CC17B6"/>
    <w:lvl w:ilvl="0" w:tplc="D7BC01DC">
      <w:start w:val="1"/>
      <w:numFmt w:val="lowerLetter"/>
      <w:lvlText w:val="%1)"/>
      <w:lvlJc w:val="left"/>
      <w:pPr>
        <w:ind w:left="928" w:hanging="360"/>
      </w:pPr>
      <w:rPr>
        <w:rFonts w:hint="default"/>
      </w:r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BC47C87"/>
    <w:multiLevelType w:val="hybridMultilevel"/>
    <w:tmpl w:val="385EBC4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F2E1770"/>
    <w:multiLevelType w:val="hybridMultilevel"/>
    <w:tmpl w:val="8A32346C"/>
    <w:lvl w:ilvl="0" w:tplc="041A0017">
      <w:start w:val="1"/>
      <w:numFmt w:val="lowerLetter"/>
      <w:lvlText w:val="%1)"/>
      <w:lvlJc w:val="left"/>
      <w:pPr>
        <w:ind w:left="720" w:hanging="360"/>
      </w:pPr>
    </w:lvl>
    <w:lvl w:ilvl="1" w:tplc="5AA61742">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0262C9E"/>
    <w:multiLevelType w:val="hybridMultilevel"/>
    <w:tmpl w:val="8A32346C"/>
    <w:lvl w:ilvl="0" w:tplc="041A0017">
      <w:start w:val="1"/>
      <w:numFmt w:val="lowerLetter"/>
      <w:lvlText w:val="%1)"/>
      <w:lvlJc w:val="left"/>
      <w:pPr>
        <w:ind w:left="720" w:hanging="360"/>
      </w:pPr>
    </w:lvl>
    <w:lvl w:ilvl="1" w:tplc="5AA61742">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1220313"/>
    <w:multiLevelType w:val="hybridMultilevel"/>
    <w:tmpl w:val="A9360F10"/>
    <w:lvl w:ilvl="0" w:tplc="4FB07A38">
      <w:start w:val="1"/>
      <w:numFmt w:val="lowerLetter"/>
      <w:lvlText w:val="%1)"/>
      <w:lvlJc w:val="left"/>
      <w:pPr>
        <w:ind w:left="1070" w:hanging="360"/>
      </w:pPr>
      <w:rPr>
        <w:rFonts w:hint="default"/>
        <w:sz w:val="24"/>
        <w:szCs w:val="24"/>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19">
    <w:nsid w:val="47413AE6"/>
    <w:multiLevelType w:val="hybridMultilevel"/>
    <w:tmpl w:val="DAF69060"/>
    <w:lvl w:ilvl="0" w:tplc="8988B052">
      <w:start w:val="1"/>
      <w:numFmt w:val="decimal"/>
      <w:lvlText w:val="(%1)"/>
      <w:lvlJc w:val="left"/>
      <w:pPr>
        <w:ind w:left="840" w:hanging="480"/>
      </w:pPr>
      <w:rPr>
        <w:rFonts w:eastAsia="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8E07E56"/>
    <w:multiLevelType w:val="hybridMultilevel"/>
    <w:tmpl w:val="747C34F0"/>
    <w:lvl w:ilvl="0" w:tplc="E6B8D4E6">
      <w:start w:val="1"/>
      <w:numFmt w:val="lowerLetter"/>
      <w:lvlText w:val="%1)"/>
      <w:lvlJc w:val="left"/>
      <w:pPr>
        <w:ind w:left="720" w:hanging="360"/>
      </w:pPr>
      <w:rPr>
        <w:rFonts w:eastAsia="Calibri" w:hint="default"/>
        <w:color w:val="auto"/>
      </w:rPr>
    </w:lvl>
    <w:lvl w:ilvl="1" w:tplc="BD3AFA38">
      <w:start w:val="1"/>
      <w:numFmt w:val="decimal"/>
      <w:lvlText w:val="(%2)"/>
      <w:lvlJc w:val="left"/>
      <w:pPr>
        <w:ind w:left="1455" w:hanging="37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B176EDF"/>
    <w:multiLevelType w:val="hybridMultilevel"/>
    <w:tmpl w:val="7DB4E5B6"/>
    <w:lvl w:ilvl="0" w:tplc="041A0017">
      <w:start w:val="1"/>
      <w:numFmt w:val="lowerLetter"/>
      <w:lvlText w:val="%1)"/>
      <w:lvlJc w:val="left"/>
      <w:pPr>
        <w:ind w:left="720" w:hanging="360"/>
      </w:pPr>
    </w:lvl>
    <w:lvl w:ilvl="1" w:tplc="04466DDC">
      <w:start w:val="1"/>
      <w:numFmt w:val="decimal"/>
      <w:lvlText w:val="(%2)"/>
      <w:lvlJc w:val="left"/>
      <w:pPr>
        <w:ind w:left="1470" w:hanging="39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4092CCA"/>
    <w:multiLevelType w:val="hybridMultilevel"/>
    <w:tmpl w:val="DDD491DC"/>
    <w:lvl w:ilvl="0" w:tplc="4C885484">
      <w:start w:val="1"/>
      <w:numFmt w:val="lowerLetter"/>
      <w:lvlText w:val="%1)"/>
      <w:lvlJc w:val="left"/>
      <w:pPr>
        <w:ind w:left="720" w:hanging="360"/>
      </w:pPr>
      <w:rPr>
        <w:i w:val="0"/>
      </w:rPr>
    </w:lvl>
    <w:lvl w:ilvl="1" w:tplc="041A001B">
      <w:start w:val="1"/>
      <w:numFmt w:val="lowerRoman"/>
      <w:lvlText w:val="%2."/>
      <w:lvlJc w:val="right"/>
      <w:pPr>
        <w:ind w:left="1440" w:hanging="360"/>
      </w:pPr>
    </w:lvl>
    <w:lvl w:ilvl="2" w:tplc="FD6E0BA0">
      <w:start w:val="1"/>
      <w:numFmt w:val="decimal"/>
      <w:lvlText w:val="(%3)"/>
      <w:lvlJc w:val="left"/>
      <w:pPr>
        <w:ind w:left="2340" w:hanging="360"/>
      </w:pPr>
      <w:rPr>
        <w:rFonts w:hint="default"/>
      </w:rPr>
    </w:lvl>
    <w:lvl w:ilvl="3" w:tplc="BC545300">
      <w:start w:val="1"/>
      <w:numFmt w:val="decimal"/>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4905157"/>
    <w:multiLevelType w:val="hybridMultilevel"/>
    <w:tmpl w:val="1CA4246C"/>
    <w:lvl w:ilvl="0" w:tplc="D1EAB7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75F126B"/>
    <w:multiLevelType w:val="hybridMultilevel"/>
    <w:tmpl w:val="A3E07386"/>
    <w:lvl w:ilvl="0" w:tplc="620842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A7C08A1"/>
    <w:multiLevelType w:val="hybridMultilevel"/>
    <w:tmpl w:val="611E3D1C"/>
    <w:lvl w:ilvl="0" w:tplc="8988B052">
      <w:start w:val="1"/>
      <w:numFmt w:val="decimal"/>
      <w:lvlText w:val="(%1)"/>
      <w:lvlJc w:val="left"/>
      <w:pPr>
        <w:ind w:left="720" w:hanging="360"/>
      </w:pPr>
      <w:rPr>
        <w:rFonts w:eastAsia="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DCB713E"/>
    <w:multiLevelType w:val="hybridMultilevel"/>
    <w:tmpl w:val="0C58DDAC"/>
    <w:lvl w:ilvl="0" w:tplc="620842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067105C"/>
    <w:multiLevelType w:val="hybridMultilevel"/>
    <w:tmpl w:val="8862A416"/>
    <w:lvl w:ilvl="0" w:tplc="4976C838">
      <w:start w:val="4"/>
      <w:numFmt w:val="decimal"/>
      <w:lvlText w:val="(%1)"/>
      <w:lvlJc w:val="left"/>
      <w:pPr>
        <w:ind w:left="840" w:hanging="480"/>
      </w:pPr>
      <w:rPr>
        <w:rFonts w:eastAsia="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2C31C43"/>
    <w:multiLevelType w:val="multilevel"/>
    <w:tmpl w:val="9E6AF35C"/>
    <w:lvl w:ilvl="0">
      <w:start w:val="1"/>
      <w:numFmt w:val="lowerLetter"/>
      <w:lvlText w:val="%1)"/>
      <w:lvlJc w:val="left"/>
      <w:pPr>
        <w:ind w:left="1145" w:hanging="360"/>
      </w:pPr>
      <w:rPr>
        <w:rFonts w:hint="default"/>
      </w:rPr>
    </w:lvl>
    <w:lvl w:ilvl="1">
      <w:start w:val="1"/>
      <w:numFmt w:val="decimal"/>
      <w:lvlText w:val="(%2)"/>
      <w:lvlJc w:val="left"/>
      <w:pPr>
        <w:ind w:left="1865" w:hanging="360"/>
      </w:pPr>
      <w:rPr>
        <w:rFonts w:hint="default"/>
      </w:rPr>
    </w:lvl>
    <w:lvl w:ilvl="2">
      <w:start w:val="1"/>
      <w:numFmt w:val="bullet"/>
      <w:lvlText w:val=""/>
      <w:lvlJc w:val="left"/>
      <w:pPr>
        <w:ind w:left="2585" w:hanging="360"/>
      </w:pPr>
      <w:rPr>
        <w:rFonts w:ascii="Wingdings" w:hAnsi="Wingdings" w:cs="Wingdings" w:hint="default"/>
      </w:rPr>
    </w:lvl>
    <w:lvl w:ilvl="3">
      <w:start w:val="1"/>
      <w:numFmt w:val="bullet"/>
      <w:lvlText w:val=""/>
      <w:lvlJc w:val="left"/>
      <w:pPr>
        <w:ind w:left="3305" w:hanging="360"/>
      </w:pPr>
      <w:rPr>
        <w:rFonts w:ascii="Symbol" w:hAnsi="Symbol" w:cs="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cs="Wingdings" w:hint="default"/>
      </w:rPr>
    </w:lvl>
    <w:lvl w:ilvl="6">
      <w:start w:val="1"/>
      <w:numFmt w:val="bullet"/>
      <w:lvlText w:val=""/>
      <w:lvlJc w:val="left"/>
      <w:pPr>
        <w:ind w:left="5465" w:hanging="360"/>
      </w:pPr>
      <w:rPr>
        <w:rFonts w:ascii="Symbol" w:hAnsi="Symbol" w:cs="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cs="Wingdings" w:hint="default"/>
      </w:rPr>
    </w:lvl>
  </w:abstractNum>
  <w:abstractNum w:abstractNumId="29">
    <w:nsid w:val="64706BD4"/>
    <w:multiLevelType w:val="hybridMultilevel"/>
    <w:tmpl w:val="D6F64B9A"/>
    <w:lvl w:ilvl="0" w:tplc="95F4173C">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8D91CCD"/>
    <w:multiLevelType w:val="hybridMultilevel"/>
    <w:tmpl w:val="07744E92"/>
    <w:lvl w:ilvl="0" w:tplc="C3205914">
      <w:start w:val="1"/>
      <w:numFmt w:val="lowerLetter"/>
      <w:lvlText w:val="%1)"/>
      <w:lvlJc w:val="left"/>
      <w:pPr>
        <w:ind w:left="786" w:hanging="360"/>
      </w:pPr>
      <w:rPr>
        <w:rFonts w:hint="default"/>
      </w:rPr>
    </w:lvl>
    <w:lvl w:ilvl="1" w:tplc="041A0019">
      <w:start w:val="1"/>
      <w:numFmt w:val="lowerLetter"/>
      <w:lvlText w:val="%2."/>
      <w:lvlJc w:val="left"/>
      <w:pPr>
        <w:ind w:left="1506" w:hanging="360"/>
      </w:pPr>
    </w:lvl>
    <w:lvl w:ilvl="2" w:tplc="9A46FA1A">
      <w:start w:val="1"/>
      <w:numFmt w:val="decimal"/>
      <w:lvlText w:val="(%3)"/>
      <w:lvlJc w:val="left"/>
      <w:pPr>
        <w:ind w:left="2487" w:hanging="360"/>
      </w:pPr>
      <w:rPr>
        <w:rFonts w:hint="default"/>
        <w:sz w:val="24"/>
        <w:szCs w:val="24"/>
      </w:r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1">
    <w:nsid w:val="695C4CB7"/>
    <w:multiLevelType w:val="hybridMultilevel"/>
    <w:tmpl w:val="BFF81852"/>
    <w:lvl w:ilvl="0" w:tplc="7CE611C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D1177B4"/>
    <w:multiLevelType w:val="multilevel"/>
    <w:tmpl w:val="65528D36"/>
    <w:lvl w:ilvl="0">
      <w:start w:val="1"/>
      <w:numFmt w:val="upperRoman"/>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70BB1746"/>
    <w:multiLevelType w:val="hybridMultilevel"/>
    <w:tmpl w:val="FB36EE32"/>
    <w:lvl w:ilvl="0" w:tplc="1CC63F96">
      <w:start w:val="1"/>
      <w:numFmt w:val="decimal"/>
      <w:lvlText w:val="(%1)"/>
      <w:lvlJc w:val="left"/>
      <w:pPr>
        <w:ind w:left="360" w:hanging="360"/>
      </w:pPr>
      <w:rPr>
        <w:rFonts w:ascii="Times New Roman" w:hAnsi="Times New Roman" w:hint="default"/>
        <w:b w:val="0"/>
        <w:i w:val="0"/>
        <w:sz w:val="24"/>
      </w:rPr>
    </w:lvl>
    <w:lvl w:ilvl="1" w:tplc="041A0017">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1CC63F96">
      <w:start w:val="1"/>
      <w:numFmt w:val="decimal"/>
      <w:lvlText w:val="(%4)"/>
      <w:lvlJc w:val="left"/>
      <w:pPr>
        <w:ind w:left="2880" w:hanging="360"/>
      </w:pPr>
      <w:rPr>
        <w:rFonts w:ascii="Times New Roman" w:hAnsi="Times New Roman" w:hint="default"/>
        <w:b w:val="0"/>
        <w:i w:val="0"/>
        <w:sz w:val="24"/>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2C822C4"/>
    <w:multiLevelType w:val="hybridMultilevel"/>
    <w:tmpl w:val="C50CDC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4761319"/>
    <w:multiLevelType w:val="hybridMultilevel"/>
    <w:tmpl w:val="268412CC"/>
    <w:lvl w:ilvl="0" w:tplc="AAEA6084">
      <w:start w:val="1"/>
      <w:numFmt w:val="decimal"/>
      <w:lvlText w:val="(%1)"/>
      <w:lvlJc w:val="left"/>
      <w:pPr>
        <w:ind w:left="735" w:hanging="375"/>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5CC6861"/>
    <w:multiLevelType w:val="hybridMultilevel"/>
    <w:tmpl w:val="4FC4A3B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A5908AB"/>
    <w:multiLevelType w:val="hybridMultilevel"/>
    <w:tmpl w:val="5F6E6A58"/>
    <w:lvl w:ilvl="0" w:tplc="E6B8D4E6">
      <w:start w:val="1"/>
      <w:numFmt w:val="lowerLetter"/>
      <w:lvlText w:val="%1)"/>
      <w:lvlJc w:val="left"/>
      <w:pPr>
        <w:ind w:left="720" w:hanging="360"/>
      </w:pPr>
      <w:rPr>
        <w:rFonts w:eastAsia="Calibri" w:hint="default"/>
        <w:color w:val="auto"/>
      </w:rPr>
    </w:lvl>
    <w:lvl w:ilvl="1" w:tplc="041A0017">
      <w:start w:val="1"/>
      <w:numFmt w:val="lowerLetter"/>
      <w:lvlText w:val="%2)"/>
      <w:lvlJc w:val="left"/>
      <w:pPr>
        <w:ind w:left="1455" w:hanging="37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19"/>
  </w:num>
  <w:num w:numId="3">
    <w:abstractNumId w:val="18"/>
  </w:num>
  <w:num w:numId="4">
    <w:abstractNumId w:val="27"/>
  </w:num>
  <w:num w:numId="5">
    <w:abstractNumId w:val="15"/>
  </w:num>
  <w:num w:numId="6">
    <w:abstractNumId w:val="30"/>
  </w:num>
  <w:num w:numId="7">
    <w:abstractNumId w:val="29"/>
  </w:num>
  <w:num w:numId="8">
    <w:abstractNumId w:val="23"/>
  </w:num>
  <w:num w:numId="9">
    <w:abstractNumId w:val="24"/>
  </w:num>
  <w:num w:numId="10">
    <w:abstractNumId w:val="13"/>
  </w:num>
  <w:num w:numId="11">
    <w:abstractNumId w:val="17"/>
  </w:num>
  <w:num w:numId="12">
    <w:abstractNumId w:val="31"/>
  </w:num>
  <w:num w:numId="13">
    <w:abstractNumId w:val="21"/>
  </w:num>
  <w:num w:numId="14">
    <w:abstractNumId w:val="0"/>
  </w:num>
  <w:num w:numId="15">
    <w:abstractNumId w:val="6"/>
  </w:num>
  <w:num w:numId="16">
    <w:abstractNumId w:val="3"/>
  </w:num>
  <w:num w:numId="17">
    <w:abstractNumId w:val="10"/>
  </w:num>
  <w:num w:numId="18">
    <w:abstractNumId w:val="25"/>
  </w:num>
  <w:num w:numId="19">
    <w:abstractNumId w:val="9"/>
  </w:num>
  <w:num w:numId="20">
    <w:abstractNumId w:val="28"/>
  </w:num>
  <w:num w:numId="21">
    <w:abstractNumId w:val="12"/>
  </w:num>
  <w:num w:numId="22">
    <w:abstractNumId w:val="26"/>
  </w:num>
  <w:num w:numId="23">
    <w:abstractNumId w:val="1"/>
  </w:num>
  <w:num w:numId="24">
    <w:abstractNumId w:val="36"/>
  </w:num>
  <w:num w:numId="25">
    <w:abstractNumId w:val="11"/>
  </w:num>
  <w:num w:numId="26">
    <w:abstractNumId w:val="5"/>
  </w:num>
  <w:num w:numId="27">
    <w:abstractNumId w:val="7"/>
  </w:num>
  <w:num w:numId="28">
    <w:abstractNumId w:val="16"/>
  </w:num>
  <w:num w:numId="29">
    <w:abstractNumId w:val="20"/>
  </w:num>
  <w:num w:numId="30">
    <w:abstractNumId w:val="2"/>
  </w:num>
  <w:num w:numId="31">
    <w:abstractNumId w:val="8"/>
  </w:num>
  <w:num w:numId="32">
    <w:abstractNumId w:val="4"/>
  </w:num>
  <w:num w:numId="33">
    <w:abstractNumId w:val="32"/>
  </w:num>
  <w:num w:numId="34">
    <w:abstractNumId w:val="37"/>
  </w:num>
  <w:num w:numId="35">
    <w:abstractNumId w:val="34"/>
  </w:num>
  <w:num w:numId="36">
    <w:abstractNumId w:val="35"/>
  </w:num>
  <w:num w:numId="37">
    <w:abstractNumId w:val="33"/>
  </w:num>
  <w:num w:numId="38">
    <w:abstractNumId w:val="14"/>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io Herceg">
    <w15:presenceInfo w15:providerId="AD" w15:userId="S-1-5-21-476018455-2069654480-1235820382-14995"/>
  </w15:person>
  <w15:person w15:author="DoF">
    <w15:presenceInfo w15:providerId="None" w15:userId="Do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09B"/>
    <w:rsid w:val="00007187"/>
    <w:rsid w:val="0001215F"/>
    <w:rsid w:val="0002427F"/>
    <w:rsid w:val="000476CE"/>
    <w:rsid w:val="0005754D"/>
    <w:rsid w:val="00072193"/>
    <w:rsid w:val="000A65E6"/>
    <w:rsid w:val="000B3158"/>
    <w:rsid w:val="000B427E"/>
    <w:rsid w:val="000C209B"/>
    <w:rsid w:val="000C5911"/>
    <w:rsid w:val="000D52AD"/>
    <w:rsid w:val="000F40AC"/>
    <w:rsid w:val="0012052E"/>
    <w:rsid w:val="0012089B"/>
    <w:rsid w:val="00183571"/>
    <w:rsid w:val="00190595"/>
    <w:rsid w:val="00195E77"/>
    <w:rsid w:val="001A05AA"/>
    <w:rsid w:val="001C21F8"/>
    <w:rsid w:val="001E6216"/>
    <w:rsid w:val="00214401"/>
    <w:rsid w:val="0021595A"/>
    <w:rsid w:val="002271F1"/>
    <w:rsid w:val="00227D93"/>
    <w:rsid w:val="00230E4F"/>
    <w:rsid w:val="00230E88"/>
    <w:rsid w:val="00240EED"/>
    <w:rsid w:val="00252D6B"/>
    <w:rsid w:val="00291F29"/>
    <w:rsid w:val="002925B2"/>
    <w:rsid w:val="00294BA8"/>
    <w:rsid w:val="00294FBD"/>
    <w:rsid w:val="0029597A"/>
    <w:rsid w:val="00295C39"/>
    <w:rsid w:val="002B3F73"/>
    <w:rsid w:val="002B712D"/>
    <w:rsid w:val="002C410A"/>
    <w:rsid w:val="002D41DF"/>
    <w:rsid w:val="00302639"/>
    <w:rsid w:val="00304A35"/>
    <w:rsid w:val="00340408"/>
    <w:rsid w:val="0034603B"/>
    <w:rsid w:val="00360763"/>
    <w:rsid w:val="00383E5B"/>
    <w:rsid w:val="00385BC4"/>
    <w:rsid w:val="003A7613"/>
    <w:rsid w:val="003E3796"/>
    <w:rsid w:val="003F528F"/>
    <w:rsid w:val="004011F7"/>
    <w:rsid w:val="00403EAF"/>
    <w:rsid w:val="004169CF"/>
    <w:rsid w:val="00420C00"/>
    <w:rsid w:val="00442BBF"/>
    <w:rsid w:val="00445E19"/>
    <w:rsid w:val="00446106"/>
    <w:rsid w:val="0045569C"/>
    <w:rsid w:val="00483CA4"/>
    <w:rsid w:val="004B4ED2"/>
    <w:rsid w:val="004E4D9B"/>
    <w:rsid w:val="004F73F4"/>
    <w:rsid w:val="004F7A50"/>
    <w:rsid w:val="00531CA1"/>
    <w:rsid w:val="00543900"/>
    <w:rsid w:val="005476E6"/>
    <w:rsid w:val="00551FB8"/>
    <w:rsid w:val="00552EE2"/>
    <w:rsid w:val="005566D9"/>
    <w:rsid w:val="005753DA"/>
    <w:rsid w:val="005808F5"/>
    <w:rsid w:val="005A74E8"/>
    <w:rsid w:val="005D48C0"/>
    <w:rsid w:val="005F05BB"/>
    <w:rsid w:val="005F1948"/>
    <w:rsid w:val="005F2133"/>
    <w:rsid w:val="005F2252"/>
    <w:rsid w:val="005F560E"/>
    <w:rsid w:val="00622BF5"/>
    <w:rsid w:val="00630009"/>
    <w:rsid w:val="0063387D"/>
    <w:rsid w:val="006538DA"/>
    <w:rsid w:val="006621F7"/>
    <w:rsid w:val="00667A11"/>
    <w:rsid w:val="006720F4"/>
    <w:rsid w:val="006830D8"/>
    <w:rsid w:val="00686B27"/>
    <w:rsid w:val="006A56BD"/>
    <w:rsid w:val="006B06B1"/>
    <w:rsid w:val="006D1F63"/>
    <w:rsid w:val="006D44B3"/>
    <w:rsid w:val="006E0E3F"/>
    <w:rsid w:val="006F180D"/>
    <w:rsid w:val="00700C38"/>
    <w:rsid w:val="00710F80"/>
    <w:rsid w:val="00711A62"/>
    <w:rsid w:val="00715A28"/>
    <w:rsid w:val="00723874"/>
    <w:rsid w:val="0073621F"/>
    <w:rsid w:val="007377D1"/>
    <w:rsid w:val="0075274E"/>
    <w:rsid w:val="00777271"/>
    <w:rsid w:val="007B31FC"/>
    <w:rsid w:val="007C0415"/>
    <w:rsid w:val="007C57A8"/>
    <w:rsid w:val="007E5D26"/>
    <w:rsid w:val="007E719A"/>
    <w:rsid w:val="008136BE"/>
    <w:rsid w:val="008145CA"/>
    <w:rsid w:val="008242B4"/>
    <w:rsid w:val="00827C54"/>
    <w:rsid w:val="00832D0A"/>
    <w:rsid w:val="00832E47"/>
    <w:rsid w:val="00835A44"/>
    <w:rsid w:val="00845A3B"/>
    <w:rsid w:val="008847A2"/>
    <w:rsid w:val="00892663"/>
    <w:rsid w:val="008A60CF"/>
    <w:rsid w:val="008C191E"/>
    <w:rsid w:val="008C6CEF"/>
    <w:rsid w:val="008C7265"/>
    <w:rsid w:val="008D358C"/>
    <w:rsid w:val="008F14C0"/>
    <w:rsid w:val="008F772E"/>
    <w:rsid w:val="00907798"/>
    <w:rsid w:val="00912944"/>
    <w:rsid w:val="009173EA"/>
    <w:rsid w:val="009204D7"/>
    <w:rsid w:val="00930A08"/>
    <w:rsid w:val="00932686"/>
    <w:rsid w:val="00933EAF"/>
    <w:rsid w:val="00937876"/>
    <w:rsid w:val="00973856"/>
    <w:rsid w:val="00985370"/>
    <w:rsid w:val="009A05EC"/>
    <w:rsid w:val="009A21E4"/>
    <w:rsid w:val="009B4DF3"/>
    <w:rsid w:val="009D59B8"/>
    <w:rsid w:val="009D76D0"/>
    <w:rsid w:val="009E6FED"/>
    <w:rsid w:val="00A30010"/>
    <w:rsid w:val="00A55BB9"/>
    <w:rsid w:val="00A61CD7"/>
    <w:rsid w:val="00A8565A"/>
    <w:rsid w:val="00A87375"/>
    <w:rsid w:val="00A93208"/>
    <w:rsid w:val="00AA00F2"/>
    <w:rsid w:val="00AA186B"/>
    <w:rsid w:val="00AC3DEC"/>
    <w:rsid w:val="00AD0D05"/>
    <w:rsid w:val="00AD4FC5"/>
    <w:rsid w:val="00B03267"/>
    <w:rsid w:val="00B06F5E"/>
    <w:rsid w:val="00B14DFA"/>
    <w:rsid w:val="00B23100"/>
    <w:rsid w:val="00B23A15"/>
    <w:rsid w:val="00B46D20"/>
    <w:rsid w:val="00B46FD1"/>
    <w:rsid w:val="00B5335F"/>
    <w:rsid w:val="00B548A7"/>
    <w:rsid w:val="00B74C14"/>
    <w:rsid w:val="00B93B10"/>
    <w:rsid w:val="00BD5453"/>
    <w:rsid w:val="00BD5747"/>
    <w:rsid w:val="00BD687C"/>
    <w:rsid w:val="00BF05E7"/>
    <w:rsid w:val="00C013DC"/>
    <w:rsid w:val="00C3091D"/>
    <w:rsid w:val="00C61822"/>
    <w:rsid w:val="00C6564E"/>
    <w:rsid w:val="00C967D0"/>
    <w:rsid w:val="00CC61C5"/>
    <w:rsid w:val="00CE4BB5"/>
    <w:rsid w:val="00D03002"/>
    <w:rsid w:val="00D40D91"/>
    <w:rsid w:val="00D479B4"/>
    <w:rsid w:val="00D5704A"/>
    <w:rsid w:val="00D57D44"/>
    <w:rsid w:val="00D95A46"/>
    <w:rsid w:val="00DB7B43"/>
    <w:rsid w:val="00DC5919"/>
    <w:rsid w:val="00DE4AF9"/>
    <w:rsid w:val="00DF13A8"/>
    <w:rsid w:val="00DF157E"/>
    <w:rsid w:val="00DF6FCF"/>
    <w:rsid w:val="00E052B3"/>
    <w:rsid w:val="00E26AD6"/>
    <w:rsid w:val="00E32D74"/>
    <w:rsid w:val="00E466A0"/>
    <w:rsid w:val="00E81E68"/>
    <w:rsid w:val="00E85800"/>
    <w:rsid w:val="00EB66CE"/>
    <w:rsid w:val="00EC004A"/>
    <w:rsid w:val="00ED0783"/>
    <w:rsid w:val="00F05148"/>
    <w:rsid w:val="00F712D5"/>
    <w:rsid w:val="00F77EF1"/>
    <w:rsid w:val="00F9338C"/>
    <w:rsid w:val="00F93953"/>
    <w:rsid w:val="00FF02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57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09B"/>
    <w:pPr>
      <w:jc w:val="left"/>
    </w:pPr>
    <w:rPr>
      <w:rFonts w:eastAsia="Times New Roman"/>
      <w:lang w:eastAsia="hr-HR"/>
    </w:rPr>
  </w:style>
  <w:style w:type="paragraph" w:styleId="Naslov1">
    <w:name w:val="heading 1"/>
    <w:basedOn w:val="Normal"/>
    <w:next w:val="Normal"/>
    <w:link w:val="Naslov1Char"/>
    <w:uiPriority w:val="9"/>
    <w:qFormat/>
    <w:rsid w:val="000C209B"/>
    <w:pPr>
      <w:keepNext/>
      <w:keepLines/>
      <w:spacing w:after="60"/>
      <w:jc w:val="center"/>
      <w:outlineLvl w:val="0"/>
    </w:pPr>
    <w:rPr>
      <w:rFonts w:eastAsia="MS Gothic"/>
      <w:bCs/>
      <w:szCs w:val="28"/>
      <w:lang w:eastAsia="en-US"/>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C209B"/>
    <w:rPr>
      <w:rFonts w:eastAsia="MS Gothic"/>
      <w:bCs/>
      <w:szCs w:val="28"/>
    </w:rPr>
  </w:style>
  <w:style w:type="paragraph" w:styleId="Odlomakpopisa">
    <w:name w:val="List Paragraph"/>
    <w:basedOn w:val="Normal"/>
    <w:qFormat/>
    <w:rsid w:val="000C209B"/>
    <w:pPr>
      <w:spacing w:after="200" w:line="276" w:lineRule="auto"/>
      <w:ind w:left="720"/>
      <w:contextualSpacing/>
    </w:pPr>
    <w:rPr>
      <w:rFonts w:ascii="Calibri" w:eastAsia="Calibri" w:hAnsi="Calibri"/>
      <w:sz w:val="22"/>
      <w:szCs w:val="22"/>
      <w:lang w:eastAsia="en-US"/>
    </w:rPr>
  </w:style>
  <w:style w:type="character" w:styleId="Naglaeno">
    <w:name w:val="Strong"/>
    <w:uiPriority w:val="22"/>
    <w:qFormat/>
    <w:rsid w:val="000C209B"/>
    <w:rPr>
      <w:b/>
      <w:bCs/>
    </w:rPr>
  </w:style>
  <w:style w:type="paragraph" w:customStyle="1" w:styleId="t-9-8">
    <w:name w:val="t-9-8"/>
    <w:basedOn w:val="Normal"/>
    <w:rsid w:val="000C209B"/>
    <w:pPr>
      <w:spacing w:before="100" w:beforeAutospacing="1" w:after="225"/>
    </w:pPr>
  </w:style>
  <w:style w:type="paragraph" w:styleId="Naslov">
    <w:name w:val="Title"/>
    <w:basedOn w:val="Normal"/>
    <w:next w:val="Normal"/>
    <w:link w:val="NaslovChar"/>
    <w:uiPriority w:val="10"/>
    <w:qFormat/>
    <w:rsid w:val="000C209B"/>
    <w:pPr>
      <w:spacing w:before="60" w:after="60"/>
      <w:jc w:val="center"/>
    </w:pPr>
    <w:rPr>
      <w:rFonts w:eastAsia="MS Gothic"/>
      <w:b/>
      <w:spacing w:val="5"/>
      <w:kern w:val="28"/>
      <w:sz w:val="28"/>
      <w:szCs w:val="52"/>
      <w:lang w:eastAsia="en-US"/>
    </w:rPr>
  </w:style>
  <w:style w:type="character" w:customStyle="1" w:styleId="NaslovChar">
    <w:name w:val="Naslov Char"/>
    <w:basedOn w:val="Zadanifontodlomka"/>
    <w:link w:val="Naslov"/>
    <w:uiPriority w:val="10"/>
    <w:rsid w:val="000C209B"/>
    <w:rPr>
      <w:rFonts w:eastAsia="MS Gothic"/>
      <w:b/>
      <w:spacing w:val="5"/>
      <w:kern w:val="28"/>
      <w:sz w:val="28"/>
      <w:szCs w:val="52"/>
    </w:rPr>
  </w:style>
  <w:style w:type="paragraph" w:customStyle="1" w:styleId="Default">
    <w:name w:val="Default"/>
    <w:rsid w:val="000C209B"/>
    <w:pPr>
      <w:autoSpaceDE w:val="0"/>
      <w:autoSpaceDN w:val="0"/>
      <w:adjustRightInd w:val="0"/>
      <w:jc w:val="left"/>
    </w:pPr>
    <w:rPr>
      <w:rFonts w:ascii="EUAlbertina" w:hAnsi="EUAlbertina" w:cs="EUAlbertina"/>
      <w:color w:val="000000"/>
    </w:rPr>
  </w:style>
  <w:style w:type="character" w:styleId="Referencakomentara">
    <w:name w:val="annotation reference"/>
    <w:basedOn w:val="Zadanifontodlomka"/>
    <w:unhideWhenUsed/>
    <w:rsid w:val="00723874"/>
    <w:rPr>
      <w:sz w:val="16"/>
      <w:szCs w:val="16"/>
    </w:rPr>
  </w:style>
  <w:style w:type="paragraph" w:styleId="Tekstkomentara">
    <w:name w:val="annotation text"/>
    <w:basedOn w:val="Normal"/>
    <w:link w:val="TekstkomentaraChar"/>
    <w:unhideWhenUsed/>
    <w:rsid w:val="00723874"/>
    <w:rPr>
      <w:sz w:val="20"/>
      <w:szCs w:val="20"/>
    </w:rPr>
  </w:style>
  <w:style w:type="character" w:customStyle="1" w:styleId="TekstkomentaraChar">
    <w:name w:val="Tekst komentara Char"/>
    <w:basedOn w:val="Zadanifontodlomka"/>
    <w:link w:val="Tekstkomentara"/>
    <w:rsid w:val="00723874"/>
    <w:rPr>
      <w:rFonts w:eastAsia="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723874"/>
    <w:rPr>
      <w:b/>
      <w:bCs/>
    </w:rPr>
  </w:style>
  <w:style w:type="character" w:customStyle="1" w:styleId="PredmetkomentaraChar">
    <w:name w:val="Predmet komentara Char"/>
    <w:basedOn w:val="TekstkomentaraChar"/>
    <w:link w:val="Predmetkomentara"/>
    <w:uiPriority w:val="99"/>
    <w:semiHidden/>
    <w:rsid w:val="00723874"/>
    <w:rPr>
      <w:rFonts w:eastAsia="Times New Roman"/>
      <w:b/>
      <w:bCs/>
      <w:sz w:val="20"/>
      <w:szCs w:val="20"/>
      <w:lang w:eastAsia="hr-HR"/>
    </w:rPr>
  </w:style>
  <w:style w:type="paragraph" w:styleId="Tekstbalonia">
    <w:name w:val="Balloon Text"/>
    <w:basedOn w:val="Normal"/>
    <w:link w:val="TekstbaloniaChar"/>
    <w:uiPriority w:val="99"/>
    <w:semiHidden/>
    <w:unhideWhenUsed/>
    <w:rsid w:val="00723874"/>
    <w:rPr>
      <w:rFonts w:ascii="Tahoma" w:hAnsi="Tahoma" w:cs="Tahoma"/>
      <w:sz w:val="16"/>
      <w:szCs w:val="16"/>
    </w:rPr>
  </w:style>
  <w:style w:type="character" w:customStyle="1" w:styleId="TekstbaloniaChar">
    <w:name w:val="Tekst balončića Char"/>
    <w:basedOn w:val="Zadanifontodlomka"/>
    <w:link w:val="Tekstbalonia"/>
    <w:uiPriority w:val="99"/>
    <w:semiHidden/>
    <w:rsid w:val="00723874"/>
    <w:rPr>
      <w:rFonts w:ascii="Tahoma" w:eastAsia="Times New Roman" w:hAnsi="Tahoma" w:cs="Tahoma"/>
      <w:sz w:val="16"/>
      <w:szCs w:val="16"/>
      <w:lang w:eastAsia="hr-HR"/>
    </w:rPr>
  </w:style>
  <w:style w:type="paragraph" w:customStyle="1" w:styleId="box455491">
    <w:name w:val="box_455491"/>
    <w:basedOn w:val="Normal"/>
    <w:rsid w:val="00933EAF"/>
    <w:pPr>
      <w:spacing w:before="100" w:beforeAutospacing="1" w:after="225"/>
    </w:pPr>
  </w:style>
  <w:style w:type="character" w:customStyle="1" w:styleId="kurziv">
    <w:name w:val="kurziv"/>
    <w:basedOn w:val="Zadanifontodlomka"/>
    <w:rsid w:val="00230E88"/>
  </w:style>
  <w:style w:type="paragraph" w:styleId="Revizija">
    <w:name w:val="Revision"/>
    <w:hidden/>
    <w:uiPriority w:val="99"/>
    <w:semiHidden/>
    <w:rsid w:val="00BF05E7"/>
    <w:pPr>
      <w:jc w:val="left"/>
    </w:pPr>
    <w:rPr>
      <w:rFonts w:eastAsia="Times New Roman"/>
      <w:lang w:eastAsia="hr-HR"/>
    </w:rPr>
  </w:style>
  <w:style w:type="character" w:styleId="Hiperveza">
    <w:name w:val="Hyperlink"/>
    <w:basedOn w:val="Zadanifontodlomka"/>
    <w:uiPriority w:val="99"/>
    <w:unhideWhenUsed/>
    <w:rsid w:val="007772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09B"/>
    <w:pPr>
      <w:jc w:val="left"/>
    </w:pPr>
    <w:rPr>
      <w:rFonts w:eastAsia="Times New Roman"/>
      <w:lang w:eastAsia="hr-HR"/>
    </w:rPr>
  </w:style>
  <w:style w:type="paragraph" w:styleId="Naslov1">
    <w:name w:val="heading 1"/>
    <w:basedOn w:val="Normal"/>
    <w:next w:val="Normal"/>
    <w:link w:val="Naslov1Char"/>
    <w:uiPriority w:val="9"/>
    <w:qFormat/>
    <w:rsid w:val="000C209B"/>
    <w:pPr>
      <w:keepNext/>
      <w:keepLines/>
      <w:spacing w:after="60"/>
      <w:jc w:val="center"/>
      <w:outlineLvl w:val="0"/>
    </w:pPr>
    <w:rPr>
      <w:rFonts w:eastAsia="MS Gothic"/>
      <w:bCs/>
      <w:szCs w:val="28"/>
      <w:lang w:eastAsia="en-US"/>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C209B"/>
    <w:rPr>
      <w:rFonts w:eastAsia="MS Gothic"/>
      <w:bCs/>
      <w:szCs w:val="28"/>
    </w:rPr>
  </w:style>
  <w:style w:type="paragraph" w:styleId="Odlomakpopisa">
    <w:name w:val="List Paragraph"/>
    <w:basedOn w:val="Normal"/>
    <w:qFormat/>
    <w:rsid w:val="000C209B"/>
    <w:pPr>
      <w:spacing w:after="200" w:line="276" w:lineRule="auto"/>
      <w:ind w:left="720"/>
      <w:contextualSpacing/>
    </w:pPr>
    <w:rPr>
      <w:rFonts w:ascii="Calibri" w:eastAsia="Calibri" w:hAnsi="Calibri"/>
      <w:sz w:val="22"/>
      <w:szCs w:val="22"/>
      <w:lang w:eastAsia="en-US"/>
    </w:rPr>
  </w:style>
  <w:style w:type="character" w:styleId="Naglaeno">
    <w:name w:val="Strong"/>
    <w:uiPriority w:val="22"/>
    <w:qFormat/>
    <w:rsid w:val="000C209B"/>
    <w:rPr>
      <w:b/>
      <w:bCs/>
    </w:rPr>
  </w:style>
  <w:style w:type="paragraph" w:customStyle="1" w:styleId="t-9-8">
    <w:name w:val="t-9-8"/>
    <w:basedOn w:val="Normal"/>
    <w:rsid w:val="000C209B"/>
    <w:pPr>
      <w:spacing w:before="100" w:beforeAutospacing="1" w:after="225"/>
    </w:pPr>
  </w:style>
  <w:style w:type="paragraph" w:styleId="Naslov">
    <w:name w:val="Title"/>
    <w:basedOn w:val="Normal"/>
    <w:next w:val="Normal"/>
    <w:link w:val="NaslovChar"/>
    <w:uiPriority w:val="10"/>
    <w:qFormat/>
    <w:rsid w:val="000C209B"/>
    <w:pPr>
      <w:spacing w:before="60" w:after="60"/>
      <w:jc w:val="center"/>
    </w:pPr>
    <w:rPr>
      <w:rFonts w:eastAsia="MS Gothic"/>
      <w:b/>
      <w:spacing w:val="5"/>
      <w:kern w:val="28"/>
      <w:sz w:val="28"/>
      <w:szCs w:val="52"/>
      <w:lang w:eastAsia="en-US"/>
    </w:rPr>
  </w:style>
  <w:style w:type="character" w:customStyle="1" w:styleId="NaslovChar">
    <w:name w:val="Naslov Char"/>
    <w:basedOn w:val="Zadanifontodlomka"/>
    <w:link w:val="Naslov"/>
    <w:uiPriority w:val="10"/>
    <w:rsid w:val="000C209B"/>
    <w:rPr>
      <w:rFonts w:eastAsia="MS Gothic"/>
      <w:b/>
      <w:spacing w:val="5"/>
      <w:kern w:val="28"/>
      <w:sz w:val="28"/>
      <w:szCs w:val="52"/>
    </w:rPr>
  </w:style>
  <w:style w:type="paragraph" w:customStyle="1" w:styleId="Default">
    <w:name w:val="Default"/>
    <w:rsid w:val="000C209B"/>
    <w:pPr>
      <w:autoSpaceDE w:val="0"/>
      <w:autoSpaceDN w:val="0"/>
      <w:adjustRightInd w:val="0"/>
      <w:jc w:val="left"/>
    </w:pPr>
    <w:rPr>
      <w:rFonts w:ascii="EUAlbertina" w:hAnsi="EUAlbertina" w:cs="EUAlbertina"/>
      <w:color w:val="000000"/>
    </w:rPr>
  </w:style>
  <w:style w:type="character" w:styleId="Referencakomentara">
    <w:name w:val="annotation reference"/>
    <w:basedOn w:val="Zadanifontodlomka"/>
    <w:unhideWhenUsed/>
    <w:rsid w:val="00723874"/>
    <w:rPr>
      <w:sz w:val="16"/>
      <w:szCs w:val="16"/>
    </w:rPr>
  </w:style>
  <w:style w:type="paragraph" w:styleId="Tekstkomentara">
    <w:name w:val="annotation text"/>
    <w:basedOn w:val="Normal"/>
    <w:link w:val="TekstkomentaraChar"/>
    <w:unhideWhenUsed/>
    <w:rsid w:val="00723874"/>
    <w:rPr>
      <w:sz w:val="20"/>
      <w:szCs w:val="20"/>
    </w:rPr>
  </w:style>
  <w:style w:type="character" w:customStyle="1" w:styleId="TekstkomentaraChar">
    <w:name w:val="Tekst komentara Char"/>
    <w:basedOn w:val="Zadanifontodlomka"/>
    <w:link w:val="Tekstkomentara"/>
    <w:rsid w:val="00723874"/>
    <w:rPr>
      <w:rFonts w:eastAsia="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723874"/>
    <w:rPr>
      <w:b/>
      <w:bCs/>
    </w:rPr>
  </w:style>
  <w:style w:type="character" w:customStyle="1" w:styleId="PredmetkomentaraChar">
    <w:name w:val="Predmet komentara Char"/>
    <w:basedOn w:val="TekstkomentaraChar"/>
    <w:link w:val="Predmetkomentara"/>
    <w:uiPriority w:val="99"/>
    <w:semiHidden/>
    <w:rsid w:val="00723874"/>
    <w:rPr>
      <w:rFonts w:eastAsia="Times New Roman"/>
      <w:b/>
      <w:bCs/>
      <w:sz w:val="20"/>
      <w:szCs w:val="20"/>
      <w:lang w:eastAsia="hr-HR"/>
    </w:rPr>
  </w:style>
  <w:style w:type="paragraph" w:styleId="Tekstbalonia">
    <w:name w:val="Balloon Text"/>
    <w:basedOn w:val="Normal"/>
    <w:link w:val="TekstbaloniaChar"/>
    <w:uiPriority w:val="99"/>
    <w:semiHidden/>
    <w:unhideWhenUsed/>
    <w:rsid w:val="00723874"/>
    <w:rPr>
      <w:rFonts w:ascii="Tahoma" w:hAnsi="Tahoma" w:cs="Tahoma"/>
      <w:sz w:val="16"/>
      <w:szCs w:val="16"/>
    </w:rPr>
  </w:style>
  <w:style w:type="character" w:customStyle="1" w:styleId="TekstbaloniaChar">
    <w:name w:val="Tekst balončića Char"/>
    <w:basedOn w:val="Zadanifontodlomka"/>
    <w:link w:val="Tekstbalonia"/>
    <w:uiPriority w:val="99"/>
    <w:semiHidden/>
    <w:rsid w:val="00723874"/>
    <w:rPr>
      <w:rFonts w:ascii="Tahoma" w:eastAsia="Times New Roman" w:hAnsi="Tahoma" w:cs="Tahoma"/>
      <w:sz w:val="16"/>
      <w:szCs w:val="16"/>
      <w:lang w:eastAsia="hr-HR"/>
    </w:rPr>
  </w:style>
  <w:style w:type="paragraph" w:customStyle="1" w:styleId="box455491">
    <w:name w:val="box_455491"/>
    <w:basedOn w:val="Normal"/>
    <w:rsid w:val="00933EAF"/>
    <w:pPr>
      <w:spacing w:before="100" w:beforeAutospacing="1" w:after="225"/>
    </w:pPr>
  </w:style>
  <w:style w:type="character" w:customStyle="1" w:styleId="kurziv">
    <w:name w:val="kurziv"/>
    <w:basedOn w:val="Zadanifontodlomka"/>
    <w:rsid w:val="00230E88"/>
  </w:style>
  <w:style w:type="paragraph" w:styleId="Revizija">
    <w:name w:val="Revision"/>
    <w:hidden/>
    <w:uiPriority w:val="99"/>
    <w:semiHidden/>
    <w:rsid w:val="00BF05E7"/>
    <w:pPr>
      <w:jc w:val="left"/>
    </w:pPr>
    <w:rPr>
      <w:rFonts w:eastAsia="Times New Roman"/>
      <w:lang w:eastAsia="hr-HR"/>
    </w:rPr>
  </w:style>
  <w:style w:type="character" w:styleId="Hiperveza">
    <w:name w:val="Hyperlink"/>
    <w:basedOn w:val="Zadanifontodlomka"/>
    <w:uiPriority w:val="99"/>
    <w:unhideWhenUsed/>
    <w:rsid w:val="007772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04553">
      <w:bodyDiv w:val="1"/>
      <w:marLeft w:val="0"/>
      <w:marRight w:val="0"/>
      <w:marTop w:val="0"/>
      <w:marBottom w:val="0"/>
      <w:divBdr>
        <w:top w:val="none" w:sz="0" w:space="0" w:color="auto"/>
        <w:left w:val="none" w:sz="0" w:space="0" w:color="auto"/>
        <w:bottom w:val="none" w:sz="0" w:space="0" w:color="auto"/>
        <w:right w:val="none" w:sz="0" w:space="0" w:color="auto"/>
      </w:divBdr>
    </w:div>
    <w:div w:id="206578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fondovi.ribarstvo@mps.hr" TargetMode="External"/><Relationship Id="rId13" Type="http://schemas.openxmlformats.org/officeDocument/2006/relationships/hyperlink" Target="http://www.mps.hr/ribarstvo/" TargetMode="External"/><Relationship Id="rId3" Type="http://schemas.openxmlformats.org/officeDocument/2006/relationships/styles" Target="styles.xml"/><Relationship Id="rId7" Type="http://schemas.openxmlformats.org/officeDocument/2006/relationships/hyperlink" Target="http://www.mps.hr/ribarstvo/" TargetMode="External"/><Relationship Id="rId12" Type="http://schemas.openxmlformats.org/officeDocument/2006/relationships/hyperlink" Target="http://www.mps.hr/ribarstvo/"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ps.hr/ribarstv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ufondovi.ribarstvo@mps.hr" TargetMode="External"/><Relationship Id="rId4" Type="http://schemas.microsoft.com/office/2007/relationships/stylesWithEffects" Target="stylesWithEffects.xml"/><Relationship Id="rId9" Type="http://schemas.openxmlformats.org/officeDocument/2006/relationships/hyperlink" Target="mailto:eufondovi.ribarstvo@mps.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45ACF-4506-4255-AF7D-3032A818E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6262</Words>
  <Characters>35694</Characters>
  <Application>Microsoft Office Word</Application>
  <DocSecurity>0</DocSecurity>
  <Lines>297</Lines>
  <Paragraphs>83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Jahutka</dc:creator>
  <cp:lastModifiedBy>DoF</cp:lastModifiedBy>
  <cp:revision>2</cp:revision>
  <cp:lastPrinted>2018-04-12T10:55:00Z</cp:lastPrinted>
  <dcterms:created xsi:type="dcterms:W3CDTF">2019-11-20T07:00:00Z</dcterms:created>
  <dcterms:modified xsi:type="dcterms:W3CDTF">2019-11-20T07:00:00Z</dcterms:modified>
</cp:coreProperties>
</file>